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5A" w:rsidRPr="0064055A" w:rsidRDefault="0064055A" w:rsidP="0064055A">
      <w:pPr>
        <w:pBdr>
          <w:bottom w:val="single" w:sz="6" w:space="1" w:color="auto"/>
        </w:pBdr>
        <w:spacing w:after="0" w:line="240" w:lineRule="auto"/>
        <w:jc w:val="center"/>
        <w:rPr>
          <w:rFonts w:ascii="Arial" w:eastAsia="Times New Roman" w:hAnsi="Arial" w:cs="Arial"/>
          <w:vanish/>
          <w:sz w:val="16"/>
          <w:szCs w:val="16"/>
        </w:rPr>
      </w:pPr>
      <w:r w:rsidRPr="0064055A">
        <w:rPr>
          <w:rFonts w:ascii="Arial" w:eastAsia="Times New Roman" w:hAnsi="Arial" w:cs="Arial"/>
          <w:vanish/>
          <w:sz w:val="16"/>
          <w:szCs w:val="16"/>
        </w:rPr>
        <w:t>Początek formularza</w:t>
      </w:r>
    </w:p>
    <w:p w:rsidR="0064055A" w:rsidRPr="0064055A" w:rsidRDefault="0064055A" w:rsidP="0064055A">
      <w:pPr>
        <w:spacing w:after="24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Ogłoszenie nr 527478-N-2020 z dnia 2020-03-27 r. </w:t>
      </w:r>
    </w:p>
    <w:p w:rsidR="0064055A" w:rsidRPr="0064055A" w:rsidRDefault="0064055A" w:rsidP="0064055A">
      <w:pPr>
        <w:spacing w:after="0" w:line="240" w:lineRule="auto"/>
        <w:jc w:val="center"/>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Urząd Miejski w Chojnowie: Utrzymanie terenów zielonych na terenie miasta Chojnowa w terminie do 30.11.2020 r.</w:t>
      </w:r>
      <w:r w:rsidRPr="0064055A">
        <w:rPr>
          <w:rFonts w:ascii="Times New Roman" w:eastAsia="Times New Roman" w:hAnsi="Times New Roman" w:cs="Times New Roman"/>
          <w:sz w:val="24"/>
          <w:szCs w:val="24"/>
        </w:rPr>
        <w:br/>
        <w:t xml:space="preserve">OGŁOSZENIE O ZAMÓWIENIU - Usługi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Zamieszczanie ogłoszenia:</w:t>
      </w:r>
      <w:r w:rsidRPr="0064055A">
        <w:rPr>
          <w:rFonts w:ascii="Times New Roman" w:eastAsia="Times New Roman" w:hAnsi="Times New Roman" w:cs="Times New Roman"/>
          <w:sz w:val="24"/>
          <w:szCs w:val="24"/>
        </w:rPr>
        <w:t xml:space="preserve"> Zamieszczanie obowiązkowe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Ogłoszenie dotyczy:</w:t>
      </w:r>
      <w:r w:rsidRPr="0064055A">
        <w:rPr>
          <w:rFonts w:ascii="Times New Roman" w:eastAsia="Times New Roman" w:hAnsi="Times New Roman" w:cs="Times New Roman"/>
          <w:sz w:val="24"/>
          <w:szCs w:val="24"/>
        </w:rPr>
        <w:t xml:space="preserve"> Zamówienia publicznego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Zamówienie dotyczy projektu lub programu współfinansowanego ze środków Unii Europejskiej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Nazwa projektu lub programu</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u w:val="single"/>
        </w:rPr>
        <w:t>SEKCJA I: ZAMAWIAJĄCY</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Postępowanie przeprowadza centralny zamawiający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Informacje na temat podmiotu któremu zamawiający powierzył/powierzyli prowadzenie postępowania:</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Postępowanie jest przeprowadzane wspólnie przez zamawiających</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Informacje dodatkowe:</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 1) NAZWA I ADRES: </w:t>
      </w:r>
      <w:r w:rsidRPr="0064055A">
        <w:rPr>
          <w:rFonts w:ascii="Times New Roman" w:eastAsia="Times New Roman" w:hAnsi="Times New Roman" w:cs="Times New Roman"/>
          <w:sz w:val="24"/>
          <w:szCs w:val="24"/>
        </w:rPr>
        <w:t xml:space="preserve">Urząd Miejski w Chojnowie, krajowy numer identyfikacyjny 52503300000000, ul. Pl. Zamkowy  1 , 59-225  Chojnów, woj. dolnośląskie, państwo Polska, tel. 768 187 840, e-mail urzad.miejski@chojnow.net.pl, faks .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lastRenderedPageBreak/>
        <w:t xml:space="preserve">Adres strony internetowej (URL): </w:t>
      </w:r>
      <w:proofErr w:type="spellStart"/>
      <w:r w:rsidRPr="0064055A">
        <w:rPr>
          <w:rFonts w:ascii="Times New Roman" w:eastAsia="Times New Roman" w:hAnsi="Times New Roman" w:cs="Times New Roman"/>
          <w:sz w:val="24"/>
          <w:szCs w:val="24"/>
        </w:rPr>
        <w:t>www.chojnow.eu</w:t>
      </w:r>
      <w:proofErr w:type="spellEnd"/>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Adres profilu nabywcy: </w:t>
      </w:r>
      <w:r w:rsidRPr="0064055A">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 2) RODZAJ ZAMAWIAJĄCEGO: </w:t>
      </w:r>
      <w:r w:rsidRPr="0064055A">
        <w:rPr>
          <w:rFonts w:ascii="Times New Roman" w:eastAsia="Times New Roman" w:hAnsi="Times New Roman" w:cs="Times New Roman"/>
          <w:sz w:val="24"/>
          <w:szCs w:val="24"/>
        </w:rPr>
        <w:t xml:space="preserve">Administracja samorządowa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I.3) WSPÓLNE UDZIELANIE ZAMÓWIENIA </w:t>
      </w:r>
      <w:r w:rsidRPr="0064055A">
        <w:rPr>
          <w:rFonts w:ascii="Times New Roman" w:eastAsia="Times New Roman" w:hAnsi="Times New Roman" w:cs="Times New Roman"/>
          <w:b/>
          <w:bCs/>
          <w:i/>
          <w:iCs/>
          <w:sz w:val="24"/>
          <w:szCs w:val="24"/>
        </w:rPr>
        <w:t>(jeżeli dotyczy)</w:t>
      </w:r>
      <w:r w:rsidRPr="0064055A">
        <w:rPr>
          <w:rFonts w:ascii="Times New Roman" w:eastAsia="Times New Roman" w:hAnsi="Times New Roman" w:cs="Times New Roman"/>
          <w:b/>
          <w:bCs/>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I.4) KOMUNIKACJA: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Nieograniczony, pełny i bezpośredni dostęp do dokumentów z postępowania można uzyskać pod adresem (URL)</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Tak </w:t>
      </w:r>
      <w:r w:rsidRPr="0064055A">
        <w:rPr>
          <w:rFonts w:ascii="Times New Roman" w:eastAsia="Times New Roman" w:hAnsi="Times New Roman" w:cs="Times New Roman"/>
          <w:sz w:val="24"/>
          <w:szCs w:val="24"/>
        </w:rPr>
        <w:br/>
      </w:r>
      <w:proofErr w:type="spellStart"/>
      <w:r w:rsidRPr="0064055A">
        <w:rPr>
          <w:rFonts w:ascii="Times New Roman" w:eastAsia="Times New Roman" w:hAnsi="Times New Roman" w:cs="Times New Roman"/>
          <w:sz w:val="24"/>
          <w:szCs w:val="24"/>
        </w:rPr>
        <w:t>www.chojnow.eu</w:t>
      </w:r>
      <w:proofErr w:type="spellEnd"/>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Tak </w:t>
      </w:r>
      <w:r w:rsidRPr="0064055A">
        <w:rPr>
          <w:rFonts w:ascii="Times New Roman" w:eastAsia="Times New Roman" w:hAnsi="Times New Roman" w:cs="Times New Roman"/>
          <w:sz w:val="24"/>
          <w:szCs w:val="24"/>
        </w:rPr>
        <w:br/>
      </w:r>
      <w:proofErr w:type="spellStart"/>
      <w:r w:rsidRPr="0064055A">
        <w:rPr>
          <w:rFonts w:ascii="Times New Roman" w:eastAsia="Times New Roman" w:hAnsi="Times New Roman" w:cs="Times New Roman"/>
          <w:sz w:val="24"/>
          <w:szCs w:val="24"/>
        </w:rPr>
        <w:t>www.chojnow.eu</w:t>
      </w:r>
      <w:proofErr w:type="spellEnd"/>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Oferty lub wnioski o dopuszczenie do udziału w postępowaniu należy przesyłać:</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Elektronicznie</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adres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Dopuszczone jest przesłanie ofert lub wniosków o dopuszczenie do udziału w postępowaniu w inny sposób:</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Nie </w:t>
      </w:r>
      <w:r w:rsidRPr="0064055A">
        <w:rPr>
          <w:rFonts w:ascii="Times New Roman" w:eastAsia="Times New Roman" w:hAnsi="Times New Roman" w:cs="Times New Roman"/>
          <w:sz w:val="24"/>
          <w:szCs w:val="24"/>
        </w:rPr>
        <w:br/>
        <w:t xml:space="preserve">Inny sposób: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Wymagane jest przesłanie ofert lub wniosków o dopuszczenie do udziału w postępowaniu w inny sposób:</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Tak </w:t>
      </w:r>
      <w:r w:rsidRPr="0064055A">
        <w:rPr>
          <w:rFonts w:ascii="Times New Roman" w:eastAsia="Times New Roman" w:hAnsi="Times New Roman" w:cs="Times New Roman"/>
          <w:sz w:val="24"/>
          <w:szCs w:val="24"/>
        </w:rPr>
        <w:br/>
        <w:t xml:space="preserve">Inny sposób: </w:t>
      </w:r>
      <w:r w:rsidRPr="0064055A">
        <w:rPr>
          <w:rFonts w:ascii="Times New Roman" w:eastAsia="Times New Roman" w:hAnsi="Times New Roman" w:cs="Times New Roman"/>
          <w:sz w:val="24"/>
          <w:szCs w:val="24"/>
        </w:rPr>
        <w:br/>
        <w:t xml:space="preserve">Przez operatora pocztowego w rozumieniu ustawy z dnia 23 listopada 2012 r. - Prawo pocztowe, osobiście , za pośrednictwem posłańca, itp. ( tel. 76 8188 285 ) </w:t>
      </w:r>
      <w:r w:rsidRPr="0064055A">
        <w:rPr>
          <w:rFonts w:ascii="Times New Roman" w:eastAsia="Times New Roman" w:hAnsi="Times New Roman" w:cs="Times New Roman"/>
          <w:sz w:val="24"/>
          <w:szCs w:val="24"/>
        </w:rPr>
        <w:br/>
        <w:t xml:space="preserve">Adres: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lastRenderedPageBreak/>
        <w:t xml:space="preserve">Urząd Miejski w Chojnowie , Pl. Zamkowy 1, 59-225 Chojnów, I piętro pok. nr 6 (sekretariat) ( tel. 76 8188 285 )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Nieograniczony, pełny, bezpośredni i bezpłatny dostęp do tych narzędzi można uzyskać pod adresem: (URL)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u w:val="single"/>
        </w:rPr>
        <w:t xml:space="preserve">SEKCJA II: PRZEDMIOT ZAMÓWIENIA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II.1) Nazwa nadana zamówieniu przez zamawiającego: </w:t>
      </w:r>
      <w:r w:rsidRPr="0064055A">
        <w:rPr>
          <w:rFonts w:ascii="Times New Roman" w:eastAsia="Times New Roman" w:hAnsi="Times New Roman" w:cs="Times New Roman"/>
          <w:sz w:val="24"/>
          <w:szCs w:val="24"/>
        </w:rPr>
        <w:t xml:space="preserve">Utrzymanie terenów zielonych na terenie miasta Chojnowa w terminie do 30.11.2020 r.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Numer referencyjny: </w:t>
      </w:r>
      <w:r w:rsidRPr="0064055A">
        <w:rPr>
          <w:rFonts w:ascii="Times New Roman" w:eastAsia="Times New Roman" w:hAnsi="Times New Roman" w:cs="Times New Roman"/>
          <w:sz w:val="24"/>
          <w:szCs w:val="24"/>
        </w:rPr>
        <w:t xml:space="preserve">RG.271.7.2020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Przed wszczęciem postępowania o udzielenie zamówienia przeprowadzono dialog techniczny </w:t>
      </w:r>
    </w:p>
    <w:p w:rsidR="0064055A" w:rsidRPr="0064055A" w:rsidRDefault="0064055A" w:rsidP="0064055A">
      <w:pPr>
        <w:spacing w:after="0" w:line="240" w:lineRule="auto"/>
        <w:jc w:val="both"/>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II.2) Rodzaj zamówienia: </w:t>
      </w:r>
      <w:r w:rsidRPr="0064055A">
        <w:rPr>
          <w:rFonts w:ascii="Times New Roman" w:eastAsia="Times New Roman" w:hAnsi="Times New Roman" w:cs="Times New Roman"/>
          <w:sz w:val="24"/>
          <w:szCs w:val="24"/>
        </w:rPr>
        <w:t xml:space="preserve">Usługi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II.3) Informacja o możliwości składania ofert częściowych</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Zamówienie podzielone jest na części: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Tak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Oferty lub wnioski o dopuszczenie do udziału w postępowaniu można składać w odniesieniu do:</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tylko jednej części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Zamawiający zastrzega sobie prawo do udzielenia łącznie następujących części lub grup części:</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wszystkich części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Maksymalna liczba części zamówienia, na które może zostać udzielone zamówienie jednemu wykonawcy:</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wszystkie części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II.4) Krótki opis przedmiotu zamówienia </w:t>
      </w:r>
      <w:r w:rsidRPr="0064055A">
        <w:rPr>
          <w:rFonts w:ascii="Times New Roman" w:eastAsia="Times New Roman" w:hAnsi="Times New Roman" w:cs="Times New Roman"/>
          <w:i/>
          <w:iCs/>
          <w:sz w:val="24"/>
          <w:szCs w:val="24"/>
        </w:rPr>
        <w:t>(wielkość, zakres, rodzaj i ilość dostaw, usług lub robót budowlanych lub określenie zapotrzebowania i wymagań )</w:t>
      </w:r>
      <w:r w:rsidRPr="0064055A">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64055A">
        <w:rPr>
          <w:rFonts w:ascii="Times New Roman" w:eastAsia="Times New Roman" w:hAnsi="Times New Roman" w:cs="Times New Roman"/>
          <w:sz w:val="24"/>
          <w:szCs w:val="24"/>
        </w:rPr>
        <w:t xml:space="preserve">Nazwa zadania: Utrzymanie terenów zielonych Miasta Chojnowa w terminie do 30.11.2020 r. Wspólny słownik zamówień publicznych (CPV) - 77310000-6 - Usługi sadzenia roślin oraz utrzymania terenów zielonych Dopuszcza się składanie ofert częściowych Zgodnie z art. 29 ust. 3a ustawy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Zamawiający wymaga od Wykonawcy lub Podwykonawcy zatrudnienia osób na podstawie umowy o pracę w rozumieniu przepisów ustawy z dnia 26 czerwca 1974 r. – kodeks pracy (</w:t>
      </w:r>
      <w:proofErr w:type="spellStart"/>
      <w:r w:rsidRPr="0064055A">
        <w:rPr>
          <w:rFonts w:ascii="Times New Roman" w:eastAsia="Times New Roman" w:hAnsi="Times New Roman" w:cs="Times New Roman"/>
          <w:sz w:val="24"/>
          <w:szCs w:val="24"/>
        </w:rPr>
        <w:t>Dz.U</w:t>
      </w:r>
      <w:proofErr w:type="spellEnd"/>
      <w:r w:rsidRPr="0064055A">
        <w:rPr>
          <w:rFonts w:ascii="Times New Roman" w:eastAsia="Times New Roman" w:hAnsi="Times New Roman" w:cs="Times New Roman"/>
          <w:sz w:val="24"/>
          <w:szCs w:val="24"/>
        </w:rPr>
        <w:t xml:space="preserve">. z 2019 r. </w:t>
      </w:r>
      <w:proofErr w:type="spellStart"/>
      <w:r w:rsidRPr="0064055A">
        <w:rPr>
          <w:rFonts w:ascii="Times New Roman" w:eastAsia="Times New Roman" w:hAnsi="Times New Roman" w:cs="Times New Roman"/>
          <w:sz w:val="24"/>
          <w:szCs w:val="24"/>
        </w:rPr>
        <w:t>poz</w:t>
      </w:r>
      <w:proofErr w:type="spellEnd"/>
      <w:r w:rsidRPr="0064055A">
        <w:rPr>
          <w:rFonts w:ascii="Times New Roman" w:eastAsia="Times New Roman" w:hAnsi="Times New Roman" w:cs="Times New Roman"/>
          <w:sz w:val="24"/>
          <w:szCs w:val="24"/>
        </w:rPr>
        <w:t xml:space="preserve"> 1040 ) do wykonania usług: - Części I zamówienia - utrzymania terenów zielonych. - Części III zamówienia – utrzymania terenów zielonych. Wymóg zatrudnienia na podstawie umowy o pracę w rozumieniu przepisów ustawy z dnia 26 czerwca 1974 r. – kodeks pracy (</w:t>
      </w:r>
      <w:proofErr w:type="spellStart"/>
      <w:r w:rsidRPr="0064055A">
        <w:rPr>
          <w:rFonts w:ascii="Times New Roman" w:eastAsia="Times New Roman" w:hAnsi="Times New Roman" w:cs="Times New Roman"/>
          <w:sz w:val="24"/>
          <w:szCs w:val="24"/>
        </w:rPr>
        <w:t>Dz.U</w:t>
      </w:r>
      <w:proofErr w:type="spellEnd"/>
      <w:r w:rsidRPr="0064055A">
        <w:rPr>
          <w:rFonts w:ascii="Times New Roman" w:eastAsia="Times New Roman" w:hAnsi="Times New Roman" w:cs="Times New Roman"/>
          <w:sz w:val="24"/>
          <w:szCs w:val="24"/>
        </w:rPr>
        <w:t xml:space="preserve">. z 2018 r. </w:t>
      </w:r>
      <w:proofErr w:type="spellStart"/>
      <w:r w:rsidRPr="0064055A">
        <w:rPr>
          <w:rFonts w:ascii="Times New Roman" w:eastAsia="Times New Roman" w:hAnsi="Times New Roman" w:cs="Times New Roman"/>
          <w:sz w:val="24"/>
          <w:szCs w:val="24"/>
        </w:rPr>
        <w:t>poz</w:t>
      </w:r>
      <w:proofErr w:type="spellEnd"/>
      <w:r w:rsidRPr="0064055A">
        <w:rPr>
          <w:rFonts w:ascii="Times New Roman" w:eastAsia="Times New Roman" w:hAnsi="Times New Roman" w:cs="Times New Roman"/>
          <w:sz w:val="24"/>
          <w:szCs w:val="24"/>
        </w:rPr>
        <w:t xml:space="preserve"> 917 ze zm.) nie dotyczy Wykonawców prowadzących działalność gospodarczą, wspólników spółek, rolników, którzy osobiście będą świadczyli usługi związane z utrzymaniem terenów zielonych i nie będą zatrudniać pracowników. OKREŚLENIE CZĘŚCI PRZEDMIOTU ZAMÓWIENIA: Część I zamówienia - Utrzymanie terenów zielonych miasta Chojnowa w terminie do 30.11.2020 r. zgodnie z wykazem prac. I. Zakres prac do </w:t>
      </w:r>
      <w:r w:rsidRPr="0064055A">
        <w:rPr>
          <w:rFonts w:ascii="Times New Roman" w:eastAsia="Times New Roman" w:hAnsi="Times New Roman" w:cs="Times New Roman"/>
          <w:sz w:val="24"/>
          <w:szCs w:val="24"/>
        </w:rPr>
        <w:lastRenderedPageBreak/>
        <w:t xml:space="preserve">wykonania na rabatach w gazonach i trawnikach: 1. Bieżące grabienie trawników (z gałęzi, śmieci i liści) Nr terenu zielonego: 1) Pl. Zamkowy - 2477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Pl. Konstytucji 3 Maja - 1506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Pl. Dworcowy - 348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- 1355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Złotoryjska - 1361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Parkowa - Złotoryjska - 2132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ul. Dąbrowskiego - Grottgera - 1466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Dąbrowskiego (przy Kościele) - 460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9) ul. Legnicka - 2672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10) ul. Paderewskiego - 4523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11) ul. Chmielna - Piotra Skargi - 3429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12) ul. Kolejowa - 413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13) ul. Reymonta - 100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14) ul. Kopernika - 282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15) ul. Reja - 4909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18) ul. Chrobrego - 687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19) ul. Łokietka + skarpa (ul. Łokietka – ul. Kilińskiego) -75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20) ul. Wojska Polskiego - 131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21) ul. Kilińskiego - 493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34) ul. Szpitalna - 459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35) ul. Lubińska – Przelot i </w:t>
      </w:r>
      <w:proofErr w:type="spellStart"/>
      <w:r w:rsidRPr="0064055A">
        <w:rPr>
          <w:rFonts w:ascii="Times New Roman" w:eastAsia="Times New Roman" w:hAnsi="Times New Roman" w:cs="Times New Roman"/>
          <w:sz w:val="24"/>
          <w:szCs w:val="24"/>
        </w:rPr>
        <w:t>Goleszańska</w:t>
      </w:r>
      <w:proofErr w:type="spellEnd"/>
      <w:r w:rsidRPr="0064055A">
        <w:rPr>
          <w:rFonts w:ascii="Times New Roman" w:eastAsia="Times New Roman" w:hAnsi="Times New Roman" w:cs="Times New Roman"/>
          <w:sz w:val="24"/>
          <w:szCs w:val="24"/>
        </w:rPr>
        <w:t xml:space="preserve">/Legnicka - 680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parkingu) - 321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wjazdu do stacji paliw) - 225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37) Pl. Bolesława Prusa - 83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39) ul. Kilińskiego - 44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(rejon ul. Skłodowskiej-ul. Łokietka) 40) ul. Dąbrowskiego (Bank Zachodni) - 332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41) ul. Bolesławiecka 14 - 453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53) ul. Kościuszki, Witosa (kwartał) - 3170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55) ul. Legnicka – przy moście: - prawa strona od PUB - 245 m2 - lewa strona od ul. Żeromskiego - 758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56) ul. Drzymały (ogród zabaw) - 600 m2 Razem - 36 189m2 2. Grabienie trawników i alejek jesienią z wszystkich opadłych liści, w przypadku liści kasztanowca ich zniszczenie. 3. Bieżące zamiatanie alejek na terenach zielonych . Powierzchnia alejek zlokalizowanych w rejonie terenów zielonych: 1)Pl. Konstytucji 3 – Maja - 381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Dąbrowskiego – Grottgera - 306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ul. Parkowa - 271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- 495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Paderewskiego - 246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Reja – Gimnazjum Nr 2 - 114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Pl. Zamkowy - 234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Chmielna – P. Skargi - 219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Razem - 2 266 m2 4. Zbieranie i wywożenie nieczystości z terenów zielonych, opróżnianie koszy ulicznych zlokalizowanych na terenach zielonych oraz wywóz nieczystości wraz ze składowaniem - nie dopuszcza się zalegania śmieci na terenach zieleni oraz w koszach na śmieci. 5. Czyszczenie z trawy obrzeży chodników, ulic oraz placów zlokalizowanych bezpośrednio przy terenach zielonych. 6. Wygrabianie alejek ziemnych. 7. Przekopywanie kwietników na zimę. Zabezpieczenie wrażliwych roślin na zimę naturalnym materiałem np.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liśćmi, poprzez kopczykowanie, itp. 8. Przygotowanie gleby do sadzenia roślin. Wymiana ziemi w gazonach. 9. Pielenie posadzonych roślin i usuwanie obumarłych kwiatostanów. 10. Podlewanie posadzonych roślin na rabatach i w gazonach: - ul. Dąbrowskiego - Grottgera, - ul. Chmielna - P. Skargi, - ul. Parkowa - Złotoryjska, - ul. Kolejowa, - pl. Konstytucji 3 - Maja, - ul. Wolności - Park Śródmiejski - pl. Dworcowy, - pl. Wogezów, 11. Pielenie klombów z różami. 1) Cięcie i pielęgnacja krzewów róż. 2) Zabezpieczenie róż na zimę, w okresie późnej jesieni (kopczykowanie, stroisz, itp.) 3) Odkrycie róż na wiosnę- tak aby nie dopuścić do zaparzania się krzewów. 12. Cięcie żywopłotów ze zgrabianiem pędów: - ul. Kościuszki - 94 mb - ul. Legnicka - 172 mb - pl. Konstytucji 3 – Maja - 70 mb - ul. Paderewskiego - 361 mb - ul. Złotoryjska - 43 mb - ul. Bolesławiecka - 61 mb - pl. Zamkowy - 130 mb - pl. Dworcowy - 62 mb - ul. Lubińska - 228 mb Razem - 1 221 mb 13. Odmładzanie żywopłotów z </w:t>
      </w:r>
      <w:proofErr w:type="spellStart"/>
      <w:r w:rsidRPr="0064055A">
        <w:rPr>
          <w:rFonts w:ascii="Times New Roman" w:eastAsia="Times New Roman" w:hAnsi="Times New Roman" w:cs="Times New Roman"/>
          <w:sz w:val="24"/>
          <w:szCs w:val="24"/>
        </w:rPr>
        <w:t>ligustra</w:t>
      </w:r>
      <w:proofErr w:type="spellEnd"/>
      <w:r w:rsidRPr="0064055A">
        <w:rPr>
          <w:rFonts w:ascii="Times New Roman" w:eastAsia="Times New Roman" w:hAnsi="Times New Roman" w:cs="Times New Roman"/>
          <w:sz w:val="24"/>
          <w:szCs w:val="24"/>
        </w:rPr>
        <w:t xml:space="preserve">- (1 x w roku), na wysokość ok. 30-50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14. Bieżące odchwaszczanie żywopłotów. 15. Uzupełnianie obumarłych roślin oraz luk na rabatach, 16. Oprócz bieżącego grabienia Wykonawca w dniu 30.11.2020 r. zgrabi i wywiezienie liście z terenów objętych pielęgnacją. 17. Wypłacenie ostatniej faktury będzie możliwe po protokolarnym odbiorze prawidłowo wykonanych prac, tj. w dniu odbioru tereny zieleni muszą być m.in. wykoszone, pograbione, pozamiatane i posprzątane z zalegających liści, śmieci, itp. II. Koszenie trawników 1. Koszenie trawników na wskazanych niżej terenach zielonych. Nr terenu zielonego: 1) Pl. Zamkowy - 2477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Pl. Konstytucji 3 Maja - 1506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Pl. Dworcowy - 348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- 1355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Złotoryjska - 1361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Parkowa - Złotoryjska - 2132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ul. Dąbrowskiego - Grottgera - 1466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Dąbrowskiego (przy Kościele) - 460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9) ul. Legnicka - 2672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10) ul. Paderewskiego - 4523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11) ul. Chmielna - Piotra Skargi - 3429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12) ul. Kolejowa - 413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13) ul. Reymonta - 100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14) ul. Kopernika - 282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15) ul. Reja - 4909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18) ul. Chrobrego - 687 </w:t>
      </w:r>
      <w:proofErr w:type="spellStart"/>
      <w:r w:rsidRPr="0064055A">
        <w:rPr>
          <w:rFonts w:ascii="Times New Roman" w:eastAsia="Times New Roman" w:hAnsi="Times New Roman" w:cs="Times New Roman"/>
          <w:sz w:val="24"/>
          <w:szCs w:val="24"/>
        </w:rPr>
        <w:lastRenderedPageBreak/>
        <w:t>m²</w:t>
      </w:r>
      <w:proofErr w:type="spellEnd"/>
      <w:r w:rsidRPr="0064055A">
        <w:rPr>
          <w:rFonts w:ascii="Times New Roman" w:eastAsia="Times New Roman" w:hAnsi="Times New Roman" w:cs="Times New Roman"/>
          <w:sz w:val="24"/>
          <w:szCs w:val="24"/>
        </w:rPr>
        <w:t xml:space="preserve"> 19) ul. Łokietka + skarpa (ul. Łokietka-ul. </w:t>
      </w:r>
      <w:proofErr w:type="spellStart"/>
      <w:r w:rsidRPr="0064055A">
        <w:rPr>
          <w:rFonts w:ascii="Times New Roman" w:eastAsia="Times New Roman" w:hAnsi="Times New Roman" w:cs="Times New Roman"/>
          <w:sz w:val="24"/>
          <w:szCs w:val="24"/>
        </w:rPr>
        <w:t>Kilinskiego</w:t>
      </w:r>
      <w:proofErr w:type="spellEnd"/>
      <w:r w:rsidRPr="0064055A">
        <w:rPr>
          <w:rFonts w:ascii="Times New Roman" w:eastAsia="Times New Roman" w:hAnsi="Times New Roman" w:cs="Times New Roman"/>
          <w:sz w:val="24"/>
          <w:szCs w:val="24"/>
        </w:rPr>
        <w:t xml:space="preserve">) - 75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20) ul. Wojska Polskiego - 131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21) ul. Kilińskiego - 493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34) ul. Szpitalna - 459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35) ul. Lubińska – Przelot i </w:t>
      </w:r>
      <w:proofErr w:type="spellStart"/>
      <w:r w:rsidRPr="0064055A">
        <w:rPr>
          <w:rFonts w:ascii="Times New Roman" w:eastAsia="Times New Roman" w:hAnsi="Times New Roman" w:cs="Times New Roman"/>
          <w:sz w:val="24"/>
          <w:szCs w:val="24"/>
        </w:rPr>
        <w:t>Goleszańska</w:t>
      </w:r>
      <w:proofErr w:type="spellEnd"/>
      <w:r w:rsidRPr="0064055A">
        <w:rPr>
          <w:rFonts w:ascii="Times New Roman" w:eastAsia="Times New Roman" w:hAnsi="Times New Roman" w:cs="Times New Roman"/>
          <w:sz w:val="24"/>
          <w:szCs w:val="24"/>
        </w:rPr>
        <w:t xml:space="preserve">/Legnicka - 680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parkingu) - 321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wjazdu do stacji paliw) - 225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37) Pl. Bolesława Prusa - 83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39) ul. Kilińskiego - 44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(rejon ul. Skłodowskiej-ul. Łokietka) 40) ul. Dąbrowskiego (Bank Zachodni) - 332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41) ul. Bolesławiecka 14 - 453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53) ul. Kościuszki, Witosa (kwartał) - 3170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55) ul. Legnicka – przy moście: - prawa strona od PUB - 245 m2 - lewa strona od ul. Żeromskiego -758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56) ul. Drzymały (ogród zabaw) - 600 m2 Razem - 36 189 m2 2. Wysokość trawy nie może przekraczać 10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3. Zgrabienie skoszonej trawy wraz z jej wywiezieniem do kompostowni, bezpośrednio po koszeniu. Nie dopuszcza się zalegania skoszonej trawy do dnia następnego. 4. Posprzątanie alejek, chodników itp. znajdujących się bezpośrednio przy trawnikach ze świeżo skoszonej trawy. 5. Wykonawca zachowa szczególną ostrożność przy koszeniu, aby nie uszkodzić mienia osób trzecich np. samochodów, elementów małej architektury, słupów oświetlenia itp. Za wszelkie uszkodzenia odpowiada Wykonawca. Wskazanie terenów do koszenia i grabienia wskazuje Załącznik nr 2. III. Pozostałe prace do wykonania 1. Malowanie oraz naprawa ławek ustawianych w rejonie terenów zielonych: - ul. Paderewskiego - 19 szt. - pl. Dworcowy - 10 szt. - pl. Zielony przy ul. Dąbrowskiego – Grottgera - 13 szt. - pl. Zamkowy - 2 szt. - pl. Wogezów - 10 szt. - pl. Konstytucji 3 – Maja - 3 szt. - ul. Łokietka, Maczka, Sikorskiego - 4 szt. Razem: - 61 szt. 2. Malowanie oraz naprawa koszy ulicznych na śmieci ustawianych w rejonie terenów zielonych: - ul. Paderewskiego - 10 szt. - pl. Konstytucji 3 - Maja - 4 szt. - pl. Zielony przy ul. Dąbrowskiego – Grottgera - 2 szt. - pl. Zamkowy - l szt. - ul. Łokietka, Maczka, Sikorskiego - 8 szt. - pl. Dworcowy - 1 szt. - ul. Kolejowa - 9 szt. - pl. Wogezów - 3 szt. Razem - 38 szt. UWAGA ! 1. Zgoda na usunięcie drzewa/krzewu może być wydana wyłącznie przez Wydział Gospodarki Gruntami i Ochrony Środowiska Urzędu Miejskiego w Chojnowie. 2. Przed złożeniem oferty proponuje się Wykonawcom przeprowadzenie wizji w terenie. 3. Wykonawca zobowiązany jest do zagospodarowania odpadów zgodnie z obowiązującymi przepisami. 4. Za wszelkie uszkodzenia odpowiedzialność ponosi Wykonawca. O uszkodzeniach Wykonawca powinien informować Inwestora niezwłocznie. 5. Wykonawca poinformuje o wszystkich utrudnieniach w realizacji zadania. 6. Koszty materiałów, sprzętu itp. potrzebnych do realizacji zadania ponosi Wykonawca robót. 7. Zamawiający zastrzega sobie prawo do przeprowadzania wyrywkowych kontroli terenów zieleni w zakresie realizowania prac przez Wykonawcę zgodnie z umową. Część III zamówienia – Sadzenie roślin i utrzymanie terenów zielonych w Rynku, przy ul. Ściegiennego oraz przy ulicy Kilińskiego (Morskie Oko) oraz w Parku Śródmiejskim w Chojnowie w terminie do 30.11.2020 r. zgodnie z wykazem prac. Oznaczenie na mapie: A- Park Śródmiejski, </w:t>
      </w:r>
      <w:proofErr w:type="spellStart"/>
      <w:r w:rsidRPr="0064055A">
        <w:rPr>
          <w:rFonts w:ascii="Times New Roman" w:eastAsia="Times New Roman" w:hAnsi="Times New Roman" w:cs="Times New Roman"/>
          <w:sz w:val="24"/>
          <w:szCs w:val="24"/>
        </w:rPr>
        <w:t>B-Morskie</w:t>
      </w:r>
      <w:proofErr w:type="spellEnd"/>
      <w:r w:rsidRPr="0064055A">
        <w:rPr>
          <w:rFonts w:ascii="Times New Roman" w:eastAsia="Times New Roman" w:hAnsi="Times New Roman" w:cs="Times New Roman"/>
          <w:sz w:val="24"/>
          <w:szCs w:val="24"/>
        </w:rPr>
        <w:t xml:space="preserve"> Oko, C-Rynek I. Sadzenie kwiatów kwitnących z materiału własnego: 1. Na rabatach kwiatowych szt. 4 w rejonie fontanny przy „Tkaczu” oraz rondo szt.1 należy posadzić w terminie do 31.05.2020 r.: 1) pelargonię rabatową czerwoną i ciemnoróżową - 540 szt. 2) begonia drobnokwiatowa - 320 szt. 3) aksamitkę drobnokwiatową pomarańczową - 800 szt. Przebieg rabat i nasadzeń przedstawia Załącznik Nr 3 do umowy - schemat nasadzeń. 2. W donicach wzdłuż chodnika - 10 szt., należy posadzić: 1) po 4 szt. begonii bulwiastej z gatunku przeznaczonego w szczególności do obsadzenia zieleni miejskiej z uwagi na dużą siłę wzrostu i odporność na niekorzystne warunki atmosferyczne w kolorze czerwieni, łącznie - 40 szt. 2) Po 2 szt. wilec (</w:t>
      </w:r>
      <w:proofErr w:type="spellStart"/>
      <w:r w:rsidRPr="0064055A">
        <w:rPr>
          <w:rFonts w:ascii="Times New Roman" w:eastAsia="Times New Roman" w:hAnsi="Times New Roman" w:cs="Times New Roman"/>
          <w:sz w:val="24"/>
          <w:szCs w:val="24"/>
        </w:rPr>
        <w:t>Ipomoea</w:t>
      </w:r>
      <w:proofErr w:type="spellEnd"/>
      <w:r w:rsidRPr="0064055A">
        <w:rPr>
          <w:rFonts w:ascii="Times New Roman" w:eastAsia="Times New Roman" w:hAnsi="Times New Roman" w:cs="Times New Roman"/>
          <w:sz w:val="24"/>
          <w:szCs w:val="24"/>
        </w:rPr>
        <w:t xml:space="preserve">) w kolorze </w:t>
      </w:r>
      <w:proofErr w:type="spellStart"/>
      <w:r w:rsidRPr="0064055A">
        <w:rPr>
          <w:rFonts w:ascii="Times New Roman" w:eastAsia="Times New Roman" w:hAnsi="Times New Roman" w:cs="Times New Roman"/>
          <w:sz w:val="24"/>
          <w:szCs w:val="24"/>
        </w:rPr>
        <w:t>limonkowym</w:t>
      </w:r>
      <w:proofErr w:type="spellEnd"/>
      <w:r w:rsidRPr="0064055A">
        <w:rPr>
          <w:rFonts w:ascii="Times New Roman" w:eastAsia="Times New Roman" w:hAnsi="Times New Roman" w:cs="Times New Roman"/>
          <w:sz w:val="24"/>
          <w:szCs w:val="24"/>
        </w:rPr>
        <w:t xml:space="preserve"> posadzone po 1 na brzegach skrzyni, łącznie 20 szt. 3. W gazonie „murek”, Rynek 1 - ul. Ściegiennego należy posadzić: 1) begonię drobnokwiatową z gatunku przeznaczonego w szczególności do obsadzeń zieleni miejskiej z uwagi na dużą siłę wzrostu i odporność na niekorzystne warunki atmosferyczne w kolorze czerwieni – 375 szt. Wysokość sadzonych roślin nie może być mniejsza niż 15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4. Wykonawca zobowiązany jest podlewać co drugi dzień wszystkie donice, „murek” w Rynku. 5. Wykonawca zobowiązany </w:t>
      </w:r>
      <w:r w:rsidRPr="0064055A">
        <w:rPr>
          <w:rFonts w:ascii="Times New Roman" w:eastAsia="Times New Roman" w:hAnsi="Times New Roman" w:cs="Times New Roman"/>
          <w:sz w:val="24"/>
          <w:szCs w:val="24"/>
        </w:rPr>
        <w:lastRenderedPageBreak/>
        <w:t xml:space="preserve">jest do wykonywania cięć pielęgnacyjnych krzewów (Berberysów, Tawuły, Krzewuszki, Trzmieliny itd.) 6. Na trzech rabatach w Parku Śródmiejskim należy posadzić w terminie do 31.05.2020 r.: 1) begonię rabatową czerwoną i ciemnoróżową - 600 szt. 2) starca popielnego - 350 </w:t>
      </w:r>
      <w:proofErr w:type="spellStart"/>
      <w:r w:rsidRPr="0064055A">
        <w:rPr>
          <w:rFonts w:ascii="Times New Roman" w:eastAsia="Times New Roman" w:hAnsi="Times New Roman" w:cs="Times New Roman"/>
          <w:sz w:val="24"/>
          <w:szCs w:val="24"/>
        </w:rPr>
        <w:t>szt</w:t>
      </w:r>
      <w:proofErr w:type="spellEnd"/>
      <w:r w:rsidRPr="0064055A">
        <w:rPr>
          <w:rFonts w:ascii="Times New Roman" w:eastAsia="Times New Roman" w:hAnsi="Times New Roman" w:cs="Times New Roman"/>
          <w:sz w:val="24"/>
          <w:szCs w:val="24"/>
        </w:rPr>
        <w:t xml:space="preserve"> II. Bieżąca pielęgnacja roślin na rabatach, terenach zieleni, w donicach, w gazonach na „Morskim Oku”, w Parku Śródmiejskim i Rynku: 1. Pielęgnacja roślin istniejących: 1) trawę rabatową wczesną wiosną należy przyciąć, na zimę natomiast zostawiać roślinę bez przycięcia, 2) róże oraz lawendy na okres zimowy należy kopczykować lub przykryć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Wczesną wiosną należy usunąć stare, uszkodzone i zdziczałe pędy, 2. Pielęgnacja roślin: 1) rośliny na rabatach należy regularnie pielić, usuwać obumarłe kwiatostany oraz nawozić, 2) rośliny należy na bieżąco podlewać i w razie potrzeby zasilać dodatkowymi dawkami wody i nawozów, 3) wymieniać obumarłe rośliny lub uzupełniać luki w rabatach. III. Przygotowanie do sezonu zimowego rabat kwiatów jednorocznych, donic oraz gazonu „murek”. 1. Zabezpieczenie wrażliwych roślin na zimę naturalnym materiałem np.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liśćmi, poprzez kopczykowanie, itp. 2. Należy przygotować podłoże na rabatach w donicach i gazonach, w tym celu Wykonawca przeznaczy 3000 l substratu torfowego 3. Na przygotowanie podłoża na rabatach, w donicach i gazonach oraz na bieżącą pielęgnację roślin w okresie wegetacji należy przeznaczyć 15 kg nawozu kwiatowego. IV. Pielęgnacja terenów „Morskiego Oka” 1. Raz w tygodniu, na terenie Morskiego Oka należy przegrabić i oczyścić plażę (także z chwastów), przegrabić alejki ziemne oraz pozamiatać ciągi pieszo-jezdne (w razie potrzeby częściej) 2. Dwa razy w tygodniu (w razie potrzeby częściej) należy wysprzątać całą zagospodarowaną powierzchnię Morskiego Oka. Należy również wyzbierać i wywieźć nieczystości z terenów zielonych oraz opróżnić kosze zlokalizowane na terenach zielonych. Nie dopuszcza się zalegania śmieci na terenach zieleni oraz w koszach na śmieci . 3. Należy kosić teren Morskiego Oka oraz skarpy oczka wodnego. Wysokość trawy nie może przekraczać 10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4. Zgrabienie skoszonej trawy wraz z jej wywiezieniem do kompostowni, nastąpić musi bezpośrednio po koszeniu. Nie dopuszcza się zalegania skoszonej trawy do dnia następnego. Wykonawca zachowa szczególną ostrożność przy koszeniu aby nie uszkodzić mienia osób trzecich np. samochodów, elementów małej architektury, itp. Za wszelkie uszkodzenia odpowiada Wykonawca. 5. Wykonawca zobowiązany jest do bieżącego usuwania chwastów z nawierzchni mineralnej na „Morskim Oku” V. Prace związane z przesadzeniem drzew z donic umiejscowionych w Rynku. 1. Przesadzenie 8 szt. akacji rosnących w donicach (skrzyniach) w Rynku. Wymiary drzew: wysokość do 2,5 m, grubość do 20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Akacje należy przewieźć i posadzić wzdłuż płotu nowego Cmentarza Komunalnego wjazd od ul. Złotoryjskiej. 2. Wykonawca zobowiązany jest po przesadzeniu drzew przygotować donice (skrzynie) do kolejnych nasadzeń, w szczególności wymienić maty wyścielające donice, wymienić podłoże oraz ułożyć warstwy drenażowe. 3. Wymienione podłoże ma zawierać domieszką substratu torfowego oraz nawóz. 4. Wykonawca zobowiązany jest posadzić w przedmiotowych donicach (skrzyniach) klony kuliste (szczepione) o wysokości ok. 2,5 m oraz 12-14 mm grubości (z materiału własnego). 5. Wykonawca zobowiązany jest przewieźć i ustawić przedmiotowe donice na miejsce wskazane przez Zamawiającego (teren miasta Chojnowa). 6. Wykonawca udziela gwarancji na posadzone drzewa w donicach (skrzyniach) na okres 1 roku. VI. Bieżące grabienie trawników (z gałęzi, śmieci i liści) 1. Grabienie trawników z gałęzi, śmieci i liści na wskazanych niżej terenach zielonych w terminie do 30.11.2020 r. zgodnie z wykazem prac: Nr terenu zielonego: 27) ul. Kilińskiego - Sikorskiego (obok Hydroforni) - 847 m2 44) ul. Sikorskiego – skarpa - 379 m2 46) ul. Sikorskiego 1-7,6, 10, 12,żłobek (pasy przydrożne) - 1 952 m2 47) ul. Sikorskiego – wjazd na stację paliw - 919 m2 54) ul. Sikorskiego – skarpa przy poczcie - 297 m2 57) ul. Sikorskiego - przy Biedronce - 333 m2 Razem - 4 727 m2 2. Zakres prac obejmuje również: 1) W przypadku zgrabienia liści kasztanowca – ich zniszczenie. 2) Grabienie trawników jesienią (z wszystkich opadłych liści). 3) Zbieranie i </w:t>
      </w:r>
      <w:r w:rsidRPr="0064055A">
        <w:rPr>
          <w:rFonts w:ascii="Times New Roman" w:eastAsia="Times New Roman" w:hAnsi="Times New Roman" w:cs="Times New Roman"/>
          <w:sz w:val="24"/>
          <w:szCs w:val="24"/>
        </w:rPr>
        <w:lastRenderedPageBreak/>
        <w:t xml:space="preserve">wywożenie nieczystości z terenów zielonych, opróżnianie koszy ulicznych zlokalizowanych na terenach zielonych oraz wywóz odpadów na składowisko. 4) Czyszczenie z trawy obrzeży chodników, ulic oraz placów zlokalizowanych bezpośrednio przy terenach zielonych. VII. Koszenie trawników 1. Koszenie trawników znajdujących się na terenie Miasta Chojnowa w terminie do 30.11.2020 r. zgodnie z wykazem prac: Nr terenu zielonego: 27) ul. Kilińskiego - Sikorskiego (obok Hydroforni) - 847 m2 44) ul. Sikorskiego – skarpa - 379 m2 46) ul. Sikorskiego 1-7,6, 10, 12,żłobek (pasy przydrożne) - 1 952 m2 47) ul. Sikorskiego – wjazd na stację paliw - 919 m2 54) ul. Sikorskiego – skarpa przy poczcie - 297 m2 57) ul. Sikorskiego - przy Biedronce - 333 m2 Razem - 4 727 m2 2. Wysokość trawy nie może przekraczać: 1) 10 cm w poz. 54), 57) 2) 20 cm w poz. 27), 44), 46), 47) 3. Zgrabienie skoszonej trawy wraz z jej wywiezieniem do kompostowni, nastąpić musi bezpośrednio po koszeniu. Nie dopuszcza się zalegania skoszonej trawy do dnia następnego. 4. Wykonawca zachowa szczególną ostrożność przy koszeniu aby nie uszkodzić mienia osób trzecich np. samochodów, elementów małej architektury, itp. Za wszelkie uszkodzenia odpowiada Wykonawca. 5. Posprzątanie alejek, chodników itp. znajdujących się bezpośrednio przy trawnikach ze świeżo skoszonej trawy. 6. Oprócz bieżącego grabienia Wykonawca w dniu 30.11.2020 r. zgrabi i wywiezienie liście z terenów objętych pielęgnacją. 7. Wypłacenie ostatniej faktury będzie możliwe po protokolarnym odbiorze prawidłowo wykonanych prac, tj. w dniu odbioru tereny zieleni muszą być m.in. wykoszone, pograbione, pozamiatane i posprzątane z zalegających liści, śmieci, itp. Wskazanie terenów do koszenia i grabienia wskazuje Załącznik nr 4. UWAGA ! 1. Zgoda na usunięcie drzewa/krzewu może być wydana wyłącznie przez Wydział Gospodarki Gruntami i Ochrony Środowiska Urzędu Miejskiego w Chojnowie. 2. Przed złożeniem oferty proponuje się Wykonawcom przeprowadzenie wizji w terenie. 3. Wykonawca zobowiązany jest do zagospodarowania odpadów zgodnie z obowiązującymi przepisami. 4. Za wszelkie uszkodzenia odpowiedzialność ponosi Wykonawca. O uszkodzeniach Wykonawca powinien informować Inwestora niezwłocznie. 5. Wykonawca poinformuje o wszystkich utrudnieniach w realizacji zadania. 6. Koszty materiałów, sprzętu itp. potrzebnych do realizacji zadania ponosi Wykonawca robót. 7. Zamawiający zastrzega sobie prawo do przeprowadzania wyrywkowych kontroli terenów zieleni w zakresie realizowania prac przez Wykonawcę zgodnie z umową.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II.5) Główny kod CPV: </w:t>
      </w:r>
      <w:r w:rsidRPr="0064055A">
        <w:rPr>
          <w:rFonts w:ascii="Times New Roman" w:eastAsia="Times New Roman" w:hAnsi="Times New Roman" w:cs="Times New Roman"/>
          <w:sz w:val="24"/>
          <w:szCs w:val="24"/>
        </w:rPr>
        <w:t xml:space="preserve">77310000-6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Dodatkowe kody CPV:</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II.6) Całkowita wartość zamówienia </w:t>
      </w:r>
      <w:r w:rsidRPr="0064055A">
        <w:rPr>
          <w:rFonts w:ascii="Times New Roman" w:eastAsia="Times New Roman" w:hAnsi="Times New Roman" w:cs="Times New Roman"/>
          <w:i/>
          <w:iCs/>
          <w:sz w:val="24"/>
          <w:szCs w:val="24"/>
        </w:rPr>
        <w:t>(jeżeli zamawiający podaje informacje o wartości zamówienia)</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Wartość bez VAT: </w:t>
      </w:r>
      <w:r w:rsidRPr="0064055A">
        <w:rPr>
          <w:rFonts w:ascii="Times New Roman" w:eastAsia="Times New Roman" w:hAnsi="Times New Roman" w:cs="Times New Roman"/>
          <w:sz w:val="24"/>
          <w:szCs w:val="24"/>
        </w:rPr>
        <w:br/>
        <w:t xml:space="preserve">Waluta: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PLN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64055A">
        <w:rPr>
          <w:rFonts w:ascii="Times New Roman" w:eastAsia="Times New Roman" w:hAnsi="Times New Roman" w:cs="Times New Roman"/>
          <w:b/>
          <w:bCs/>
          <w:sz w:val="24"/>
          <w:szCs w:val="24"/>
        </w:rPr>
        <w:t>pkt</w:t>
      </w:r>
      <w:proofErr w:type="spellEnd"/>
      <w:r w:rsidRPr="0064055A">
        <w:rPr>
          <w:rFonts w:ascii="Times New Roman" w:eastAsia="Times New Roman" w:hAnsi="Times New Roman" w:cs="Times New Roman"/>
          <w:b/>
          <w:bCs/>
          <w:sz w:val="24"/>
          <w:szCs w:val="24"/>
        </w:rPr>
        <w:t xml:space="preserve"> 6 i 7 lub w art. 134 ust. 6 </w:t>
      </w:r>
      <w:proofErr w:type="spellStart"/>
      <w:r w:rsidRPr="0064055A">
        <w:rPr>
          <w:rFonts w:ascii="Times New Roman" w:eastAsia="Times New Roman" w:hAnsi="Times New Roman" w:cs="Times New Roman"/>
          <w:b/>
          <w:bCs/>
          <w:sz w:val="24"/>
          <w:szCs w:val="24"/>
        </w:rPr>
        <w:t>pkt</w:t>
      </w:r>
      <w:proofErr w:type="spellEnd"/>
      <w:r w:rsidRPr="0064055A">
        <w:rPr>
          <w:rFonts w:ascii="Times New Roman" w:eastAsia="Times New Roman" w:hAnsi="Times New Roman" w:cs="Times New Roman"/>
          <w:b/>
          <w:bCs/>
          <w:sz w:val="24"/>
          <w:szCs w:val="24"/>
        </w:rPr>
        <w:t xml:space="preserve"> 3 ustawy </w:t>
      </w:r>
      <w:proofErr w:type="spellStart"/>
      <w:r w:rsidRPr="0064055A">
        <w:rPr>
          <w:rFonts w:ascii="Times New Roman" w:eastAsia="Times New Roman" w:hAnsi="Times New Roman" w:cs="Times New Roman"/>
          <w:b/>
          <w:bCs/>
          <w:sz w:val="24"/>
          <w:szCs w:val="24"/>
        </w:rPr>
        <w:t>Pzp</w:t>
      </w:r>
      <w:proofErr w:type="spellEnd"/>
      <w:r w:rsidRPr="0064055A">
        <w:rPr>
          <w:rFonts w:ascii="Times New Roman" w:eastAsia="Times New Roman" w:hAnsi="Times New Roman" w:cs="Times New Roman"/>
          <w:b/>
          <w:bCs/>
          <w:sz w:val="24"/>
          <w:szCs w:val="24"/>
        </w:rPr>
        <w:t xml:space="preserve">: </w:t>
      </w: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64055A">
        <w:rPr>
          <w:rFonts w:ascii="Times New Roman" w:eastAsia="Times New Roman" w:hAnsi="Times New Roman" w:cs="Times New Roman"/>
          <w:sz w:val="24"/>
          <w:szCs w:val="24"/>
        </w:rPr>
        <w:t>pkt</w:t>
      </w:r>
      <w:proofErr w:type="spellEnd"/>
      <w:r w:rsidRPr="0064055A">
        <w:rPr>
          <w:rFonts w:ascii="Times New Roman" w:eastAsia="Times New Roman" w:hAnsi="Times New Roman" w:cs="Times New Roman"/>
          <w:sz w:val="24"/>
          <w:szCs w:val="24"/>
        </w:rPr>
        <w:t xml:space="preserve"> 6 lub w art. 134 ust. 6 </w:t>
      </w:r>
      <w:proofErr w:type="spellStart"/>
      <w:r w:rsidRPr="0064055A">
        <w:rPr>
          <w:rFonts w:ascii="Times New Roman" w:eastAsia="Times New Roman" w:hAnsi="Times New Roman" w:cs="Times New Roman"/>
          <w:sz w:val="24"/>
          <w:szCs w:val="24"/>
        </w:rPr>
        <w:t>pkt</w:t>
      </w:r>
      <w:proofErr w:type="spellEnd"/>
      <w:r w:rsidRPr="0064055A">
        <w:rPr>
          <w:rFonts w:ascii="Times New Roman" w:eastAsia="Times New Roman" w:hAnsi="Times New Roman" w:cs="Times New Roman"/>
          <w:sz w:val="24"/>
          <w:szCs w:val="24"/>
        </w:rPr>
        <w:t xml:space="preserve"> 3 ustawy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II.8) Okres, w którym realizowane będzie zamówienie lub okres, na który została zawarta umowa ramowa lub okres, na który został ustanowiony dynamiczny system </w:t>
      </w:r>
      <w:r w:rsidRPr="0064055A">
        <w:rPr>
          <w:rFonts w:ascii="Times New Roman" w:eastAsia="Times New Roman" w:hAnsi="Times New Roman" w:cs="Times New Roman"/>
          <w:b/>
          <w:bCs/>
          <w:sz w:val="24"/>
          <w:szCs w:val="24"/>
        </w:rPr>
        <w:lastRenderedPageBreak/>
        <w:t>zakupów:</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miesiącach:   </w:t>
      </w:r>
      <w:r w:rsidRPr="0064055A">
        <w:rPr>
          <w:rFonts w:ascii="Times New Roman" w:eastAsia="Times New Roman" w:hAnsi="Times New Roman" w:cs="Times New Roman"/>
          <w:i/>
          <w:iCs/>
          <w:sz w:val="24"/>
          <w:szCs w:val="24"/>
        </w:rPr>
        <w:t xml:space="preserve"> lub </w:t>
      </w:r>
      <w:r w:rsidRPr="0064055A">
        <w:rPr>
          <w:rFonts w:ascii="Times New Roman" w:eastAsia="Times New Roman" w:hAnsi="Times New Roman" w:cs="Times New Roman"/>
          <w:b/>
          <w:bCs/>
          <w:sz w:val="24"/>
          <w:szCs w:val="24"/>
        </w:rPr>
        <w:t>dniach:</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i/>
          <w:iCs/>
          <w:sz w:val="24"/>
          <w:szCs w:val="24"/>
        </w:rPr>
        <w:t>lub</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data rozpoczęcia: </w:t>
      </w:r>
      <w:r w:rsidRPr="0064055A">
        <w:rPr>
          <w:rFonts w:ascii="Times New Roman" w:eastAsia="Times New Roman" w:hAnsi="Times New Roman" w:cs="Times New Roman"/>
          <w:sz w:val="24"/>
          <w:szCs w:val="24"/>
        </w:rPr>
        <w:t> </w:t>
      </w:r>
      <w:r w:rsidRPr="0064055A">
        <w:rPr>
          <w:rFonts w:ascii="Times New Roman" w:eastAsia="Times New Roman" w:hAnsi="Times New Roman" w:cs="Times New Roman"/>
          <w:i/>
          <w:iCs/>
          <w:sz w:val="24"/>
          <w:szCs w:val="24"/>
        </w:rPr>
        <w:t xml:space="preserve"> lub </w:t>
      </w:r>
      <w:r w:rsidRPr="0064055A">
        <w:rPr>
          <w:rFonts w:ascii="Times New Roman" w:eastAsia="Times New Roman" w:hAnsi="Times New Roman" w:cs="Times New Roman"/>
          <w:b/>
          <w:bCs/>
          <w:sz w:val="24"/>
          <w:szCs w:val="24"/>
        </w:rPr>
        <w:t xml:space="preserve">zakończenia: </w:t>
      </w:r>
      <w:r w:rsidRPr="0064055A">
        <w:rPr>
          <w:rFonts w:ascii="Times New Roman" w:eastAsia="Times New Roman" w:hAnsi="Times New Roman" w:cs="Times New Roman"/>
          <w:sz w:val="24"/>
          <w:szCs w:val="24"/>
        </w:rPr>
        <w:t xml:space="preserve">2020-11-30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II.9) Informacje dodatkowe: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u w:val="single"/>
        </w:rPr>
        <w:t xml:space="preserve">SEKCJA III: INFORMACJE O CHARAKTERZE PRAWNYM, EKONOMICZNYM, FINANSOWYM I TECHNICZNYM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III.1) WARUNKI UDZIAŁU W POSTĘPOWANIU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Określenie warunków: Zamawiający nie określa warunku dotyczącego kompetencji lub uprawnień do prowadzenia określonej działalności zawodowej </w:t>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III.1.2) Sytuacja finansowa lub ekonomiczna </w:t>
      </w:r>
      <w:r w:rsidRPr="0064055A">
        <w:rPr>
          <w:rFonts w:ascii="Times New Roman" w:eastAsia="Times New Roman" w:hAnsi="Times New Roman" w:cs="Times New Roman"/>
          <w:sz w:val="24"/>
          <w:szCs w:val="24"/>
        </w:rPr>
        <w:br/>
        <w:t xml:space="preserve">Określenie warunków: Zamawiający nie określa warunku udziału w postępowaniu, dotyczącego sytuacji ekonomicznej lub finansowej. </w:t>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III.1.3) Zdolność techniczna lub zawodowa </w:t>
      </w:r>
      <w:r w:rsidRPr="0064055A">
        <w:rPr>
          <w:rFonts w:ascii="Times New Roman" w:eastAsia="Times New Roman" w:hAnsi="Times New Roman" w:cs="Times New Roman"/>
          <w:sz w:val="24"/>
          <w:szCs w:val="24"/>
        </w:rPr>
        <w:br/>
        <w:t xml:space="preserve">Określenie warunków: Wykonawca spełni warunek udziału w postępowaniu, dotyczący zdolności technicznej lub zawodowej jeżeli wykaże, że wykonał należycie w okresie ostatnich trzech lat przed upływem terminu składania ofert, a jeżeli okres prowadzenia działalności jest krótszy - w tym okresie, co najmniej 1 usługę polegającą na: - utrzymaniu terenów zielonych w sposób ciągły przez okres co najmniej 7 </w:t>
      </w:r>
      <w:proofErr w:type="spellStart"/>
      <w:r w:rsidRPr="0064055A">
        <w:rPr>
          <w:rFonts w:ascii="Times New Roman" w:eastAsia="Times New Roman" w:hAnsi="Times New Roman" w:cs="Times New Roman"/>
          <w:sz w:val="24"/>
          <w:szCs w:val="24"/>
        </w:rPr>
        <w:t>m-cy</w:t>
      </w:r>
      <w:proofErr w:type="spellEnd"/>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4055A">
        <w:rPr>
          <w:rFonts w:ascii="Times New Roman" w:eastAsia="Times New Roman" w:hAnsi="Times New Roman" w:cs="Times New Roman"/>
          <w:sz w:val="24"/>
          <w:szCs w:val="24"/>
        </w:rPr>
        <w:br/>
        <w:t xml:space="preserve">Informacje dodatkowe: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III.2) PODSTAWY WYKLUCZENIA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III.2.1) Podstawy wykluczenia określone w art. 24 ust. 1 ustawy </w:t>
      </w:r>
      <w:proofErr w:type="spellStart"/>
      <w:r w:rsidRPr="0064055A">
        <w:rPr>
          <w:rFonts w:ascii="Times New Roman" w:eastAsia="Times New Roman" w:hAnsi="Times New Roman" w:cs="Times New Roman"/>
          <w:b/>
          <w:bCs/>
          <w:sz w:val="24"/>
          <w:szCs w:val="24"/>
        </w:rPr>
        <w:t>Pzp</w:t>
      </w:r>
      <w:proofErr w:type="spellEnd"/>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64055A">
        <w:rPr>
          <w:rFonts w:ascii="Times New Roman" w:eastAsia="Times New Roman" w:hAnsi="Times New Roman" w:cs="Times New Roman"/>
          <w:b/>
          <w:bCs/>
          <w:sz w:val="24"/>
          <w:szCs w:val="24"/>
        </w:rPr>
        <w:t>Pzp</w:t>
      </w:r>
      <w:proofErr w:type="spellEnd"/>
      <w:r w:rsidRPr="0064055A">
        <w:rPr>
          <w:rFonts w:ascii="Times New Roman" w:eastAsia="Times New Roman" w:hAnsi="Times New Roman" w:cs="Times New Roman"/>
          <w:sz w:val="24"/>
          <w:szCs w:val="24"/>
        </w:rPr>
        <w:t xml:space="preserve"> Nie Zamawiający przewiduje następujące fakultatywne podstawy wykluczenia: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Oświadczenie o niepodleganiu wykluczeniu oraz spełnianiu warunków udziału w postępowaniu </w:t>
      </w:r>
      <w:r w:rsidRPr="0064055A">
        <w:rPr>
          <w:rFonts w:ascii="Times New Roman" w:eastAsia="Times New Roman" w:hAnsi="Times New Roman" w:cs="Times New Roman"/>
          <w:sz w:val="24"/>
          <w:szCs w:val="24"/>
        </w:rPr>
        <w:br/>
        <w:t xml:space="preserve">Tak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Oświadczenie o spełnianiu kryteriów selekcji </w:t>
      </w:r>
      <w:r w:rsidRPr="0064055A">
        <w:rPr>
          <w:rFonts w:ascii="Times New Roman" w:eastAsia="Times New Roman" w:hAnsi="Times New Roman" w:cs="Times New Roman"/>
          <w:sz w:val="24"/>
          <w:szCs w:val="24"/>
        </w:rPr>
        <w:b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lastRenderedPageBreak/>
        <w:t xml:space="preserve">III.4) WYKAZ OŚWIADCZEŃ LUB DOKUMENTÓW , SKŁADANYCH PRZEZ WYKONAWCĘ W POSTĘPOWANIU NA WEZWANIE ZAMAWIAJACEGO W CELU POTWIERDZENIA OKOLICZNOŚCI, O KTÓRYCH MOWA W ART. 25 UST. 1 PKT 3 USTAWY PZP: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Oświadczenie o przynależności albo braku przynależności do tej samej grupy kapitałowej.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6.3. Zgodnie z art. 24 ust. 11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w:t>
      </w:r>
      <w:proofErr w:type="spellStart"/>
      <w:r w:rsidRPr="0064055A">
        <w:rPr>
          <w:rFonts w:ascii="Times New Roman" w:eastAsia="Times New Roman" w:hAnsi="Times New Roman" w:cs="Times New Roman"/>
          <w:sz w:val="24"/>
          <w:szCs w:val="24"/>
        </w:rPr>
        <w:t>pkt</w:t>
      </w:r>
      <w:proofErr w:type="spellEnd"/>
      <w:r w:rsidRPr="0064055A">
        <w:rPr>
          <w:rFonts w:ascii="Times New Roman" w:eastAsia="Times New Roman" w:hAnsi="Times New Roman" w:cs="Times New Roman"/>
          <w:sz w:val="24"/>
          <w:szCs w:val="24"/>
        </w:rPr>
        <w:t xml:space="preserve"> 23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Wzór oświadczenia o przynależności lub braku przynależności do tej samej grupy kapitałowej, o której mowa w art. 24 ust. 1 </w:t>
      </w:r>
      <w:proofErr w:type="spellStart"/>
      <w:r w:rsidRPr="0064055A">
        <w:rPr>
          <w:rFonts w:ascii="Times New Roman" w:eastAsia="Times New Roman" w:hAnsi="Times New Roman" w:cs="Times New Roman"/>
          <w:sz w:val="24"/>
          <w:szCs w:val="24"/>
        </w:rPr>
        <w:t>pkt</w:t>
      </w:r>
      <w:proofErr w:type="spellEnd"/>
      <w:r w:rsidRPr="0064055A">
        <w:rPr>
          <w:rFonts w:ascii="Times New Roman" w:eastAsia="Times New Roman" w:hAnsi="Times New Roman" w:cs="Times New Roman"/>
          <w:sz w:val="24"/>
          <w:szCs w:val="24"/>
        </w:rPr>
        <w:t xml:space="preserve"> 23 </w:t>
      </w:r>
      <w:proofErr w:type="spellStart"/>
      <w:r w:rsidRPr="0064055A">
        <w:rPr>
          <w:rFonts w:ascii="Times New Roman" w:eastAsia="Times New Roman" w:hAnsi="Times New Roman" w:cs="Times New Roman"/>
          <w:sz w:val="24"/>
          <w:szCs w:val="24"/>
        </w:rPr>
        <w:t>Pzp</w:t>
      </w:r>
      <w:proofErr w:type="spellEnd"/>
      <w:r w:rsidRPr="0064055A">
        <w:rPr>
          <w:rFonts w:ascii="Times New Roman" w:eastAsia="Times New Roman" w:hAnsi="Times New Roman" w:cs="Times New Roman"/>
          <w:sz w:val="24"/>
          <w:szCs w:val="24"/>
        </w:rPr>
        <w:t xml:space="preserve"> stanowią odpowiednio Załącznik nr 2 do SIWZ. Wraz ze złożeniem oświadczenia, Wykonawca może przedstawić dowody, że powiązania z innym Wykonawcą nie prowadzą do zakłócenia konkurencji w postępowaniu o udzielenie zamówienia.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III.5.1) W ZAKRESIE SPEŁNIANIA WARUNKÓW UDZIAŁU W POSTĘPOWANIU:</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W celu potwierdzenia spełnienia warunku dotyczącego zdolności technicznej lub zawodowej określonego w </w:t>
      </w:r>
      <w:proofErr w:type="spellStart"/>
      <w:r w:rsidRPr="0064055A">
        <w:rPr>
          <w:rFonts w:ascii="Times New Roman" w:eastAsia="Times New Roman" w:hAnsi="Times New Roman" w:cs="Times New Roman"/>
          <w:sz w:val="24"/>
          <w:szCs w:val="24"/>
        </w:rPr>
        <w:t>pkt</w:t>
      </w:r>
      <w:proofErr w:type="spellEnd"/>
      <w:r w:rsidRPr="0064055A">
        <w:rPr>
          <w:rFonts w:ascii="Times New Roman" w:eastAsia="Times New Roman" w:hAnsi="Times New Roman" w:cs="Times New Roman"/>
          <w:sz w:val="24"/>
          <w:szCs w:val="24"/>
        </w:rPr>
        <w:t xml:space="preserve"> 5.4. SIWZ Zamawiający żąda od Wykonawcy: wykazu wykonanych usług w okresie ostatnich trzech lat przed upływem terminu składania ofert, a jeżeli okres prowadzenia działalności jest krótszy, w tym okresie (co najmniej jednej usługi) polegającej na: utrzymaniu terenów zielonych w sposób ciągły przez okres co najmniej 7 </w:t>
      </w:r>
      <w:proofErr w:type="spellStart"/>
      <w:r w:rsidRPr="0064055A">
        <w:rPr>
          <w:rFonts w:ascii="Times New Roman" w:eastAsia="Times New Roman" w:hAnsi="Times New Roman" w:cs="Times New Roman"/>
          <w:sz w:val="24"/>
          <w:szCs w:val="24"/>
        </w:rPr>
        <w:t>m-cy</w:t>
      </w:r>
      <w:proofErr w:type="spellEnd"/>
      <w:r w:rsidRPr="0064055A">
        <w:rPr>
          <w:rFonts w:ascii="Times New Roman" w:eastAsia="Times New Roman" w:hAnsi="Times New Roman" w:cs="Times New Roman"/>
          <w:sz w:val="24"/>
          <w:szCs w:val="24"/>
        </w:rPr>
        <w:t xml:space="preserve"> , wraz z podaniem ich wartości, przedmiotu, dat wykonania i podmiotów, na rzecz, których usługi zostały wykonane, oraz z załączeniem dowodów określających że te usługi zostały wykonane lub są wykonywane należycie - Wzór Wykazu wykonanych usług stanowi Załącznik nr 4 do SIWZ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III.5.2) W ZAKRESIE KRYTERIÓW SELEKCJI:</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III.7) INNE DOKUMENTY NIE WYMIENIONE W </w:t>
      </w:r>
      <w:proofErr w:type="spellStart"/>
      <w:r w:rsidRPr="0064055A">
        <w:rPr>
          <w:rFonts w:ascii="Times New Roman" w:eastAsia="Times New Roman" w:hAnsi="Times New Roman" w:cs="Times New Roman"/>
          <w:b/>
          <w:bCs/>
          <w:sz w:val="24"/>
          <w:szCs w:val="24"/>
        </w:rPr>
        <w:t>pkt</w:t>
      </w:r>
      <w:proofErr w:type="spellEnd"/>
      <w:r w:rsidRPr="0064055A">
        <w:rPr>
          <w:rFonts w:ascii="Times New Roman" w:eastAsia="Times New Roman" w:hAnsi="Times New Roman" w:cs="Times New Roman"/>
          <w:b/>
          <w:bCs/>
          <w:sz w:val="24"/>
          <w:szCs w:val="24"/>
        </w:rPr>
        <w:t xml:space="preserve"> III.3) - III.6)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u w:val="single"/>
        </w:rPr>
        <w:t xml:space="preserve">SEKCJA IV: PROCEDURA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IV.1) OPIS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IV.1.1) Tryb udzielenia zamówienia: </w:t>
      </w:r>
      <w:r w:rsidRPr="0064055A">
        <w:rPr>
          <w:rFonts w:ascii="Times New Roman" w:eastAsia="Times New Roman" w:hAnsi="Times New Roman" w:cs="Times New Roman"/>
          <w:sz w:val="24"/>
          <w:szCs w:val="24"/>
        </w:rPr>
        <w:t xml:space="preserve">Przetarg nieograniczony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IV.1.2) Zamawiający żąda wniesienia wadium:</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Tak </w:t>
      </w:r>
      <w:r w:rsidRPr="0064055A">
        <w:rPr>
          <w:rFonts w:ascii="Times New Roman" w:eastAsia="Times New Roman" w:hAnsi="Times New Roman" w:cs="Times New Roman"/>
          <w:sz w:val="24"/>
          <w:szCs w:val="24"/>
        </w:rPr>
        <w:br/>
        <w:t xml:space="preserve">Informacja na temat wadium </w:t>
      </w:r>
      <w:r w:rsidRPr="0064055A">
        <w:rPr>
          <w:rFonts w:ascii="Times New Roman" w:eastAsia="Times New Roman" w:hAnsi="Times New Roman" w:cs="Times New Roman"/>
          <w:sz w:val="24"/>
          <w:szCs w:val="24"/>
        </w:rPr>
        <w:br/>
        <w:t xml:space="preserve">Zamawiający żąda wniesienia wadium: - na część I zamówienia w wysokości - 2 000,00 zł - na część III zamówienia w wysokości – 1 400,00 zł ( Zieleń - numer referencyjny RG.271.7.2020 Część </w:t>
      </w:r>
      <w:proofErr w:type="spellStart"/>
      <w:r w:rsidRPr="0064055A">
        <w:rPr>
          <w:rFonts w:ascii="Times New Roman" w:eastAsia="Times New Roman" w:hAnsi="Times New Roman" w:cs="Times New Roman"/>
          <w:sz w:val="24"/>
          <w:szCs w:val="24"/>
        </w:rPr>
        <w:t>zam</w:t>
      </w:r>
      <w:proofErr w:type="spellEnd"/>
      <w:r w:rsidRPr="0064055A">
        <w:rPr>
          <w:rFonts w:ascii="Times New Roman" w:eastAsia="Times New Roman" w:hAnsi="Times New Roman" w:cs="Times New Roman"/>
          <w:sz w:val="24"/>
          <w:szCs w:val="24"/>
        </w:rPr>
        <w:t xml:space="preserve"> ............)”.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lastRenderedPageBreak/>
        <w:br/>
      </w:r>
      <w:r w:rsidRPr="0064055A">
        <w:rPr>
          <w:rFonts w:ascii="Times New Roman" w:eastAsia="Times New Roman" w:hAnsi="Times New Roman" w:cs="Times New Roman"/>
          <w:b/>
          <w:bCs/>
          <w:sz w:val="24"/>
          <w:szCs w:val="24"/>
        </w:rPr>
        <w:t>IV.1.3) Przewiduje się udzielenie zaliczek na poczet wykonania zamówienia:</w:t>
      </w:r>
      <w:r w:rsidRPr="0064055A">
        <w:rPr>
          <w:rFonts w:ascii="Times New Roman" w:eastAsia="Times New Roman" w:hAnsi="Times New Roman" w:cs="Times New Roman"/>
          <w:sz w:val="24"/>
          <w:szCs w:val="24"/>
        </w:rPr>
        <w:t xml:space="preserv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Należy podać informacje na temat udzielania zaliczek: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64055A">
        <w:rPr>
          <w:rFonts w:ascii="Times New Roman" w:eastAsia="Times New Roman" w:hAnsi="Times New Roman" w:cs="Times New Roman"/>
          <w:sz w:val="24"/>
          <w:szCs w:val="24"/>
        </w:rPr>
        <w:br/>
        <w:t xml:space="preserve">Nie </w:t>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IV.1.5.) Wymaga się złożenia oferty wariantowej: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Nie </w:t>
      </w:r>
      <w:r w:rsidRPr="0064055A">
        <w:rPr>
          <w:rFonts w:ascii="Times New Roman" w:eastAsia="Times New Roman" w:hAnsi="Times New Roman" w:cs="Times New Roman"/>
          <w:sz w:val="24"/>
          <w:szCs w:val="24"/>
        </w:rPr>
        <w:br/>
        <w:t xml:space="preserve">Dopuszcza się złożenie oferty wariantowej </w:t>
      </w:r>
      <w:r w:rsidRPr="0064055A">
        <w:rPr>
          <w:rFonts w:ascii="Times New Roman" w:eastAsia="Times New Roman" w:hAnsi="Times New Roman" w:cs="Times New Roman"/>
          <w:sz w:val="24"/>
          <w:szCs w:val="24"/>
        </w:rPr>
        <w:br/>
        <w:t xml:space="preserve">Nie </w:t>
      </w:r>
      <w:r w:rsidRPr="0064055A">
        <w:rPr>
          <w:rFonts w:ascii="Times New Roman" w:eastAsia="Times New Roman" w:hAnsi="Times New Roman" w:cs="Times New Roman"/>
          <w:sz w:val="24"/>
          <w:szCs w:val="24"/>
        </w:rPr>
        <w:br/>
        <w:t xml:space="preserve">Złożenie oferty wariantowej dopuszcza się tylko z jednoczesnym złożeniem oferty zasadniczej: </w:t>
      </w:r>
      <w:r w:rsidRPr="0064055A">
        <w:rPr>
          <w:rFonts w:ascii="Times New Roman" w:eastAsia="Times New Roman" w:hAnsi="Times New Roman" w:cs="Times New Roman"/>
          <w:sz w:val="24"/>
          <w:szCs w:val="24"/>
        </w:rPr>
        <w:br/>
        <w:t xml:space="preserve">Nie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IV.1.6) Przewidywana liczba wykonawców, którzy zostaną zaproszeni do udziału w postępowaniu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i/>
          <w:iCs/>
          <w:sz w:val="24"/>
          <w:szCs w:val="24"/>
        </w:rPr>
        <w:t xml:space="preserve">(przetarg ograniczony, negocjacje z ogłoszeniem, dialog konkurencyjny, partnerstwo innowacyjne)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Liczba wykonawców   </w:t>
      </w:r>
      <w:r w:rsidRPr="0064055A">
        <w:rPr>
          <w:rFonts w:ascii="Times New Roman" w:eastAsia="Times New Roman" w:hAnsi="Times New Roman" w:cs="Times New Roman"/>
          <w:sz w:val="24"/>
          <w:szCs w:val="24"/>
        </w:rPr>
        <w:br/>
        <w:t xml:space="preserve">Przewidywana minimalna liczba wykonawców </w:t>
      </w:r>
      <w:r w:rsidRPr="0064055A">
        <w:rPr>
          <w:rFonts w:ascii="Times New Roman" w:eastAsia="Times New Roman" w:hAnsi="Times New Roman" w:cs="Times New Roman"/>
          <w:sz w:val="24"/>
          <w:szCs w:val="24"/>
        </w:rPr>
        <w:br/>
        <w:t xml:space="preserve">Maksymalna liczba wykonawców   </w:t>
      </w:r>
      <w:r w:rsidRPr="0064055A">
        <w:rPr>
          <w:rFonts w:ascii="Times New Roman" w:eastAsia="Times New Roman" w:hAnsi="Times New Roman" w:cs="Times New Roman"/>
          <w:sz w:val="24"/>
          <w:szCs w:val="24"/>
        </w:rPr>
        <w:br/>
        <w:t xml:space="preserve">Kryteria selekcji wykonawców: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IV.1.7) Informacje na temat umowy ramowej lub dynamicznego systemu zakupów: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Umowa ramowa będzie zawarta: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Czy przewiduje się ograniczenie liczby uczestników umowy ramowej: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Przewidziana maksymalna liczba uczestników umowy ramowej: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Zamówienie obejmuje ustanowienie dynamicznego systemu zakupów: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W ramach umowy ramowej/dynamicznego systemu zakupów dopuszcza się złożenie ofert w </w:t>
      </w:r>
      <w:r w:rsidRPr="0064055A">
        <w:rPr>
          <w:rFonts w:ascii="Times New Roman" w:eastAsia="Times New Roman" w:hAnsi="Times New Roman" w:cs="Times New Roman"/>
          <w:sz w:val="24"/>
          <w:szCs w:val="24"/>
        </w:rPr>
        <w:lastRenderedPageBreak/>
        <w:t xml:space="preserve">formie katalogów elektronicznych: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IV.1.8) Aukcja elektroniczna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Przewidziane jest przeprowadzenie aukcji elektronicznej </w:t>
      </w:r>
      <w:r w:rsidRPr="0064055A">
        <w:rPr>
          <w:rFonts w:ascii="Times New Roman" w:eastAsia="Times New Roman" w:hAnsi="Times New Roman" w:cs="Times New Roman"/>
          <w:i/>
          <w:iCs/>
          <w:sz w:val="24"/>
          <w:szCs w:val="24"/>
        </w:rPr>
        <w:t xml:space="preserve">(przetarg nieograniczony, przetarg ograniczony, negocjacje z ogłoszeniem) </w:t>
      </w:r>
      <w:r w:rsidRPr="0064055A">
        <w:rPr>
          <w:rFonts w:ascii="Times New Roman" w:eastAsia="Times New Roman" w:hAnsi="Times New Roman" w:cs="Times New Roman"/>
          <w:sz w:val="24"/>
          <w:szCs w:val="24"/>
        </w:rPr>
        <w:br/>
        <w:t xml:space="preserve">Należy podać adres strony internetowej, na której aukcja będzie prowadzona: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Należy wskazać elementy, których wartości będą przedmiotem aukcji elektronicznej: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Przewiduje się ograniczenia co do przedstawionych wartości, wynikające z opisu przedmiotu zamówienia:</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64055A">
        <w:rPr>
          <w:rFonts w:ascii="Times New Roman" w:eastAsia="Times New Roman" w:hAnsi="Times New Roman" w:cs="Times New Roman"/>
          <w:sz w:val="24"/>
          <w:szCs w:val="24"/>
        </w:rPr>
        <w:br/>
        <w:t xml:space="preserve">Informacje dotyczące przebiegu aukcji elektronicznej: </w:t>
      </w:r>
      <w:r w:rsidRPr="0064055A">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64055A">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64055A">
        <w:rPr>
          <w:rFonts w:ascii="Times New Roman" w:eastAsia="Times New Roman" w:hAnsi="Times New Roman" w:cs="Times New Roman"/>
          <w:sz w:val="24"/>
          <w:szCs w:val="24"/>
        </w:rPr>
        <w:br/>
        <w:t xml:space="preserve">Wymagania dotyczące rejestracji i identyfikacji wykonawców w aukcji elektronicznej: </w:t>
      </w:r>
      <w:r w:rsidRPr="0064055A">
        <w:rPr>
          <w:rFonts w:ascii="Times New Roman" w:eastAsia="Times New Roman" w:hAnsi="Times New Roman" w:cs="Times New Roman"/>
          <w:sz w:val="24"/>
          <w:szCs w:val="24"/>
        </w:rPr>
        <w:br/>
        <w:t xml:space="preserve">Informacje o liczbie etapów aukcji elektronicznej i czasie ich trwania: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t xml:space="preserve">Czas trwania: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Czy wykonawcy, którzy nie złożyli nowych postąpień, zostaną zakwalifikowani do następnego etapu: </w:t>
      </w:r>
      <w:r w:rsidRPr="0064055A">
        <w:rPr>
          <w:rFonts w:ascii="Times New Roman" w:eastAsia="Times New Roman" w:hAnsi="Times New Roman" w:cs="Times New Roman"/>
          <w:sz w:val="24"/>
          <w:szCs w:val="24"/>
        </w:rPr>
        <w:br/>
        <w:t xml:space="preserve">Warunki zamknięcia aukcji elektronicznej: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IV.2) KRYTERIA OCENY OFERT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IV.2.1) Kryteria oceny ofert: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IV.2.2) Kryteria</w:t>
      </w:r>
      <w:r w:rsidRPr="0064055A">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90"/>
        <w:gridCol w:w="1016"/>
      </w:tblGrid>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Znaczenie</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60,00</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Termin zapłaty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40,00</w:t>
            </w:r>
          </w:p>
        </w:tc>
      </w:tr>
    </w:tbl>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IV.2.3) Zastosowanie procedury, o której mowa w art. 24aa ust. 1 ustawy </w:t>
      </w:r>
      <w:proofErr w:type="spellStart"/>
      <w:r w:rsidRPr="0064055A">
        <w:rPr>
          <w:rFonts w:ascii="Times New Roman" w:eastAsia="Times New Roman" w:hAnsi="Times New Roman" w:cs="Times New Roman"/>
          <w:b/>
          <w:bCs/>
          <w:sz w:val="24"/>
          <w:szCs w:val="24"/>
        </w:rPr>
        <w:t>Pzp</w:t>
      </w:r>
      <w:proofErr w:type="spellEnd"/>
      <w:r w:rsidRPr="0064055A">
        <w:rPr>
          <w:rFonts w:ascii="Times New Roman" w:eastAsia="Times New Roman" w:hAnsi="Times New Roman" w:cs="Times New Roman"/>
          <w:b/>
          <w:bCs/>
          <w:sz w:val="24"/>
          <w:szCs w:val="24"/>
        </w:rPr>
        <w:t xml:space="preserve"> </w:t>
      </w:r>
      <w:r w:rsidRPr="0064055A">
        <w:rPr>
          <w:rFonts w:ascii="Times New Roman" w:eastAsia="Times New Roman" w:hAnsi="Times New Roman" w:cs="Times New Roman"/>
          <w:sz w:val="24"/>
          <w:szCs w:val="24"/>
        </w:rPr>
        <w:t xml:space="preserve">(przetarg nieograniczony) </w:t>
      </w:r>
      <w:r w:rsidRPr="0064055A">
        <w:rPr>
          <w:rFonts w:ascii="Times New Roman" w:eastAsia="Times New Roman" w:hAnsi="Times New Roman" w:cs="Times New Roman"/>
          <w:sz w:val="24"/>
          <w:szCs w:val="24"/>
        </w:rPr>
        <w:br/>
        <w:t xml:space="preserve">Tak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IV.3) Negocjacje z ogłoszeniem, dialog konkurencyjny, partnerstwo innowacyjne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IV.3.1) Informacje na temat negocjacji z ogłoszeniem</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Minimalne wymagania, które muszą spełniać wszystkie oferty: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64055A">
        <w:rPr>
          <w:rFonts w:ascii="Times New Roman" w:eastAsia="Times New Roman" w:hAnsi="Times New Roman" w:cs="Times New Roman"/>
          <w:sz w:val="24"/>
          <w:szCs w:val="24"/>
        </w:rPr>
        <w:br/>
        <w:t xml:space="preserve">Przewidziany jest podział negocjacji na etapy w celu ograniczenia liczby ofert: </w:t>
      </w:r>
      <w:r w:rsidRPr="0064055A">
        <w:rPr>
          <w:rFonts w:ascii="Times New Roman" w:eastAsia="Times New Roman" w:hAnsi="Times New Roman" w:cs="Times New Roman"/>
          <w:sz w:val="24"/>
          <w:szCs w:val="24"/>
        </w:rPr>
        <w:br/>
        <w:t xml:space="preserve">Należy podać informacje na temat etapów negocjacji (w tym liczbę etapów):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lastRenderedPageBreak/>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IV.3.2) Informacje na temat dialogu konkurencyjnego</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Opis potrzeb i wymagań zamawiającego lub informacja o sposobie uzyskania tego opisu: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Wstępny harmonogram postępowania: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Podział dialogu na etapy w celu ograniczenia liczby rozwiązań: </w:t>
      </w:r>
      <w:r w:rsidRPr="0064055A">
        <w:rPr>
          <w:rFonts w:ascii="Times New Roman" w:eastAsia="Times New Roman" w:hAnsi="Times New Roman" w:cs="Times New Roman"/>
          <w:sz w:val="24"/>
          <w:szCs w:val="24"/>
        </w:rPr>
        <w:br/>
        <w:t xml:space="preserve">Należy podać informacje na temat etapów dialogu: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IV.3.3) Informacje na temat partnerstwa innowacyjnego</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Informacje dodatkowe: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IV.4) Licytacja elektroniczna </w:t>
      </w:r>
      <w:r w:rsidRPr="0064055A">
        <w:rPr>
          <w:rFonts w:ascii="Times New Roman" w:eastAsia="Times New Roman" w:hAnsi="Times New Roman" w:cs="Times New Roman"/>
          <w:sz w:val="24"/>
          <w:szCs w:val="24"/>
        </w:rPr>
        <w:br/>
        <w:t xml:space="preserve">Adres strony internetowej, na której będzie prowadzona licytacja elektroniczna: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Adres strony internetowej, na której jest dostępny opis przedmiotu zamówienia w licytacji elektronicznej: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Sposób postępowania w toku licytacji elektronicznej, w tym określenie minimalnych wysokości postąpień: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Informacje o liczbie etapów licytacji elektronicznej i czasie ich trwania: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Czas trwania: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Wykonawcy, którzy nie złożyli nowych postąpień, zostaną zakwalifikowani do następnego etapu: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Termin składania wniosków o dopuszczenie do udziału w licytacji elektronicznej: </w:t>
      </w:r>
      <w:r w:rsidRPr="0064055A">
        <w:rPr>
          <w:rFonts w:ascii="Times New Roman" w:eastAsia="Times New Roman" w:hAnsi="Times New Roman" w:cs="Times New Roman"/>
          <w:sz w:val="24"/>
          <w:szCs w:val="24"/>
        </w:rPr>
        <w:br/>
        <w:t xml:space="preserve">Data: godzina: </w:t>
      </w:r>
      <w:r w:rsidRPr="0064055A">
        <w:rPr>
          <w:rFonts w:ascii="Times New Roman" w:eastAsia="Times New Roman" w:hAnsi="Times New Roman" w:cs="Times New Roman"/>
          <w:sz w:val="24"/>
          <w:szCs w:val="24"/>
        </w:rPr>
        <w:br/>
        <w:t xml:space="preserve">Termin otwarcia licytacji elektronicznej: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 xml:space="preserve">Termin i warunki zamknięcia licytacji elektronicznej: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lastRenderedPageBreak/>
        <w:br/>
        <w:t xml:space="preserve">Wymagania dotyczące zabezpieczenia należytego wykonania umowy: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t xml:space="preserve">Informacje dodatkowe: </w:t>
      </w:r>
    </w:p>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IV.5) ZMIANA UMOWY</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64055A">
        <w:rPr>
          <w:rFonts w:ascii="Times New Roman" w:eastAsia="Times New Roman" w:hAnsi="Times New Roman" w:cs="Times New Roman"/>
          <w:sz w:val="24"/>
          <w:szCs w:val="24"/>
        </w:rPr>
        <w:t xml:space="preserve"> Nie </w:t>
      </w:r>
      <w:r w:rsidRPr="0064055A">
        <w:rPr>
          <w:rFonts w:ascii="Times New Roman" w:eastAsia="Times New Roman" w:hAnsi="Times New Roman" w:cs="Times New Roman"/>
          <w:sz w:val="24"/>
          <w:szCs w:val="24"/>
        </w:rPr>
        <w:br/>
        <w:t xml:space="preserve">Należy wskazać zakres, charakter zmian oraz warunki wprowadzenia zmian: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IV.6) INFORMACJE ADMINISTRACYJNE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IV.6.1) Sposób udostępniania informacji o charakterze poufnym </w:t>
      </w:r>
      <w:r w:rsidRPr="0064055A">
        <w:rPr>
          <w:rFonts w:ascii="Times New Roman" w:eastAsia="Times New Roman" w:hAnsi="Times New Roman" w:cs="Times New Roman"/>
          <w:i/>
          <w:iCs/>
          <w:sz w:val="24"/>
          <w:szCs w:val="24"/>
        </w:rPr>
        <w:t xml:space="preserve">(jeżeli dotyczy):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Środki służące ochronie informacji o charakterze poufnym</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IV.6.2) Termin składania ofert lub wniosków o dopuszczenie do udziału w postępowaniu: </w:t>
      </w:r>
      <w:r w:rsidRPr="0064055A">
        <w:rPr>
          <w:rFonts w:ascii="Times New Roman" w:eastAsia="Times New Roman" w:hAnsi="Times New Roman" w:cs="Times New Roman"/>
          <w:sz w:val="24"/>
          <w:szCs w:val="24"/>
        </w:rPr>
        <w:br/>
        <w:t xml:space="preserve">Data: 2020-04-06, godzina: 09:00, </w:t>
      </w:r>
      <w:r w:rsidRPr="0064055A">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Wskazać powody: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64055A">
        <w:rPr>
          <w:rFonts w:ascii="Times New Roman" w:eastAsia="Times New Roman" w:hAnsi="Times New Roman" w:cs="Times New Roman"/>
          <w:sz w:val="24"/>
          <w:szCs w:val="24"/>
        </w:rPr>
        <w:br/>
        <w:t xml:space="preserve">&gt; </w:t>
      </w:r>
      <w:proofErr w:type="spellStart"/>
      <w:r w:rsidRPr="0064055A">
        <w:rPr>
          <w:rFonts w:ascii="Times New Roman" w:eastAsia="Times New Roman" w:hAnsi="Times New Roman" w:cs="Times New Roman"/>
          <w:sz w:val="24"/>
          <w:szCs w:val="24"/>
        </w:rPr>
        <w:t>Jezyk</w:t>
      </w:r>
      <w:proofErr w:type="spellEnd"/>
      <w:r w:rsidRPr="0064055A">
        <w:rPr>
          <w:rFonts w:ascii="Times New Roman" w:eastAsia="Times New Roman" w:hAnsi="Times New Roman" w:cs="Times New Roman"/>
          <w:sz w:val="24"/>
          <w:szCs w:val="24"/>
        </w:rPr>
        <w:t xml:space="preserve"> polski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IV.6.3) Termin związania ofertą: </w:t>
      </w:r>
      <w:r w:rsidRPr="0064055A">
        <w:rPr>
          <w:rFonts w:ascii="Times New Roman" w:eastAsia="Times New Roman" w:hAnsi="Times New Roman" w:cs="Times New Roman"/>
          <w:sz w:val="24"/>
          <w:szCs w:val="24"/>
        </w:rPr>
        <w:t xml:space="preserve">do: okres w dniach: 30 (od ostatecznego terminu składania ofert)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IV.6.4) Przewiduje się unieważnienie postępowania o udzielenie zamówienia, w przypadku nieprzyznania środków, które miały być przeznaczone na sfinansowanie całości lub części zamówienia:</w:t>
      </w:r>
      <w:r w:rsidRPr="0064055A">
        <w:rPr>
          <w:rFonts w:ascii="Times New Roman" w:eastAsia="Times New Roman" w:hAnsi="Times New Roman" w:cs="Times New Roman"/>
          <w:sz w:val="24"/>
          <w:szCs w:val="24"/>
        </w:rPr>
        <w:t xml:space="preserve"> Nie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IV.6.5) Informacje dodatkowe:</w:t>
      </w:r>
      <w:r w:rsidRPr="0064055A">
        <w:rPr>
          <w:rFonts w:ascii="Times New Roman" w:eastAsia="Times New Roman" w:hAnsi="Times New Roman" w:cs="Times New Roman"/>
          <w:sz w:val="24"/>
          <w:szCs w:val="24"/>
        </w:rPr>
        <w:t xml:space="preserve"> </w:t>
      </w:r>
      <w:r w:rsidRPr="0064055A">
        <w:rPr>
          <w:rFonts w:ascii="Times New Roman" w:eastAsia="Times New Roman" w:hAnsi="Times New Roman" w:cs="Times New Roman"/>
          <w:sz w:val="24"/>
          <w:szCs w:val="24"/>
        </w:rPr>
        <w:br/>
      </w:r>
    </w:p>
    <w:p w:rsidR="0064055A" w:rsidRPr="0064055A" w:rsidRDefault="0064055A" w:rsidP="0064055A">
      <w:pPr>
        <w:spacing w:after="0" w:line="240" w:lineRule="auto"/>
        <w:jc w:val="center"/>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u w:val="single"/>
        </w:rPr>
        <w:t xml:space="preserve">ZAŁĄCZNIK I - INFORMACJE DOTYCZĄCE OFERT CZĘŚCIOWYCH </w:t>
      </w:r>
    </w:p>
    <w:p w:rsidR="0064055A" w:rsidRPr="0064055A" w:rsidRDefault="0064055A" w:rsidP="0064055A">
      <w:pPr>
        <w:spacing w:after="0" w:line="240" w:lineRule="auto"/>
        <w:rPr>
          <w:rFonts w:ascii="Times New Roman" w:eastAsia="Times New Roman" w:hAnsi="Times New Roman" w:cs="Times New Roman"/>
          <w:sz w:val="24"/>
          <w:szCs w:val="24"/>
        </w:rPr>
      </w:pPr>
    </w:p>
    <w:p w:rsidR="0064055A" w:rsidRPr="0064055A" w:rsidRDefault="0064055A" w:rsidP="0064055A">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73"/>
        <w:gridCol w:w="180"/>
        <w:gridCol w:w="834"/>
        <w:gridCol w:w="7175"/>
      </w:tblGrid>
      <w:tr w:rsidR="0064055A" w:rsidRPr="0064055A" w:rsidTr="0064055A">
        <w:trPr>
          <w:tblCellSpacing w:w="15" w:type="dxa"/>
        </w:trPr>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Część nr: </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1</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Nazwa: </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Utrzymanie terenów zielonych na terenie miasta Chojnowa w terminie do 30.11.2020 r.</w:t>
            </w:r>
          </w:p>
        </w:tc>
      </w:tr>
    </w:tbl>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1) Krótki opis przedmiotu zamówienia </w:t>
      </w:r>
      <w:r w:rsidRPr="0064055A">
        <w:rPr>
          <w:rFonts w:ascii="Times New Roman" w:eastAsia="Times New Roman" w:hAnsi="Times New Roman" w:cs="Times New Roman"/>
          <w:i/>
          <w:iCs/>
          <w:sz w:val="24"/>
          <w:szCs w:val="24"/>
        </w:rPr>
        <w:t>(wielkość, zakres, rodzaj i ilość dostaw, usług lub robót budowlanych lub określenie zapotrzebowania i wymagań)</w:t>
      </w:r>
      <w:r w:rsidRPr="0064055A">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64055A">
        <w:rPr>
          <w:rFonts w:ascii="Times New Roman" w:eastAsia="Times New Roman" w:hAnsi="Times New Roman" w:cs="Times New Roman"/>
          <w:b/>
          <w:bCs/>
          <w:sz w:val="24"/>
          <w:szCs w:val="24"/>
        </w:rPr>
        <w:t>budowlane:</w:t>
      </w:r>
      <w:r w:rsidRPr="0064055A">
        <w:rPr>
          <w:rFonts w:ascii="Times New Roman" w:eastAsia="Times New Roman" w:hAnsi="Times New Roman" w:cs="Times New Roman"/>
          <w:sz w:val="24"/>
          <w:szCs w:val="24"/>
        </w:rPr>
        <w:t>Utrzymanie</w:t>
      </w:r>
      <w:proofErr w:type="spellEnd"/>
      <w:r w:rsidRPr="0064055A">
        <w:rPr>
          <w:rFonts w:ascii="Times New Roman" w:eastAsia="Times New Roman" w:hAnsi="Times New Roman" w:cs="Times New Roman"/>
          <w:sz w:val="24"/>
          <w:szCs w:val="24"/>
        </w:rPr>
        <w:t xml:space="preserve"> terenów zielonych miasta Chojnowa w terminie do 30.11.2020 r. zgodnie z wykazem prac. I. Zakres prac do wykonania na rabatach w gazonach i trawnikach: 1. Bieżące grabienie trawników (z gałęzi, śmieci i liści) Nr terenu zielonego: 1) Pl. Zamkowy - 2477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Pl. Konstytucji 3 Maja - 1506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Pl. Dworcowy - 348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- 1355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Złotoryjska - 1361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Parkowa - Złotoryjska - 2132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ul. Dąbrowskiego - Grottgera - 1466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Dąbrowskiego (przy Kościele) - 460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9) ul. Legnicka - 2672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10) ul. Paderewskiego - 4523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11) ul. Chmielna - Piotra Skargi - 3429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12) ul. Kolejowa - 413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13) ul. Reymonta - 100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14) ul. Kopernika - 282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15) ul. Reja - 4909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18) ul. Chrobrego - 687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19) ul. Łokietka + skarpa (ul. Łokietka – ul. </w:t>
      </w:r>
      <w:r w:rsidRPr="0064055A">
        <w:rPr>
          <w:rFonts w:ascii="Times New Roman" w:eastAsia="Times New Roman" w:hAnsi="Times New Roman" w:cs="Times New Roman"/>
          <w:sz w:val="24"/>
          <w:szCs w:val="24"/>
        </w:rPr>
        <w:lastRenderedPageBreak/>
        <w:t xml:space="preserve">Kilińskiego) -75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20) ul. Wojska Polskiego - 131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21) ul. Kilińskiego - 493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34) ul. Szpitalna - 459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35) ul. Lubińska – Przelot i </w:t>
      </w:r>
      <w:proofErr w:type="spellStart"/>
      <w:r w:rsidRPr="0064055A">
        <w:rPr>
          <w:rFonts w:ascii="Times New Roman" w:eastAsia="Times New Roman" w:hAnsi="Times New Roman" w:cs="Times New Roman"/>
          <w:sz w:val="24"/>
          <w:szCs w:val="24"/>
        </w:rPr>
        <w:t>Goleszańska</w:t>
      </w:r>
      <w:proofErr w:type="spellEnd"/>
      <w:r w:rsidRPr="0064055A">
        <w:rPr>
          <w:rFonts w:ascii="Times New Roman" w:eastAsia="Times New Roman" w:hAnsi="Times New Roman" w:cs="Times New Roman"/>
          <w:sz w:val="24"/>
          <w:szCs w:val="24"/>
        </w:rPr>
        <w:t xml:space="preserve">/Legnicka - 680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parkingu) - 321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wjazdu do stacji paliw) - 225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37) Pl. Bolesława Prusa - 83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39) ul. Kilińskiego - 44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(rejon ul. Skłodowskiej-ul. Łokietka) 40) ul. Dąbrowskiego (Bank Zachodni) - 332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41) ul. Bolesławiecka 14 - 453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53) ul. Kościuszki, Witosa (kwartał) - 3170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55) ul. Legnicka – przy moście: - prawa strona od PUB - 245 m2 - lewa strona od ul. Żeromskiego - 758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56) ul. Drzymały (ogród zabaw) - 600 m2 Razem - 36 189m2 2. Grabienie trawników i alejek jesienią z wszystkich opadłych liści, w przypadku liści kasztanowca ich zniszczenie. 3. Bieżące zamiatanie alejek na terenach zielonych . Powierzchnia alejek zlokalizowanych w rejonie terenów zielonych: 1)Pl. Konstytucji 3 – Maja - 381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Dąbrowskiego – Grottgera - 306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ul. Parkowa - 271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- 495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Paderewskiego - 246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Reja – Gimnazjum Nr 2 - 114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Pl. Zamkowy - 234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Chmielna – P. Skargi - 219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Razem - 2 266 m2 4. Zbieranie i wywożenie nieczystości z terenów zielonych, opróżnianie koszy ulicznych zlokalizowanych na terenach zielonych oraz wywóz nieczystości wraz ze składowaniem - nie dopuszcza się zalegania śmieci na terenach zieleni oraz w koszach na śmieci. 5. Czyszczenie z trawy obrzeży chodników, ulic oraz placów zlokalizowanych bezpośrednio przy terenach zielonych. 6. Wygrabianie alejek ziemnych. 7. Przekopywanie kwietników na zimę. Zabezpieczenie wrażliwych roślin na zimę naturalnym materiałem np.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liśćmi, poprzez kopczykowanie, itp. 8. Przygotowanie gleby do sadzenia roślin. Wymiana ziemi w gazonach. 9. Pielenie posadzonych roślin i usuwanie obumarłych kwiatostanów. 10. Podlewanie posadzonych roślin na rabatach i w gazonach: - ul. Dąbrowskiego - Grottgera, - ul. Chmielna - P. Skargi, - ul. Parkowa - Złotoryjska, - ul. Kolejowa, - pl. Konstytucji 3 - Maja, - ul. Wolności - Park Śródmiejski - pl. Dworcowy, - pl. Wogezów, 11. Pielenie klombów z różami. 1) Cięcie i pielęgnacja krzewów róż. 2) Zabezpieczenie róż na zimę, w okresie późnej jesieni (kopczykowanie, stroisz, itp.) 3) Odkrycie róż na wiosnę- tak aby nie dopuścić do zaparzania się krzewów. 12. Cięcie żywopłotów ze zgrabianiem pędów: - ul. Kościuszki - 94 mb - ul. Legnicka - 172 mb - pl. Konstytucji 3 – Maja - 70 mb - ul. Paderewskiego - 361 mb - ul. Złotoryjska - 43 mb - ul. Bolesławiecka - 61 mb - pl. Zamkowy - 130 mb - pl. Dworcowy - 62 mb - ul. Lubińska - 228 mb Razem - 1 221 mb 13. Odmładzanie żywopłotów z </w:t>
      </w:r>
      <w:proofErr w:type="spellStart"/>
      <w:r w:rsidRPr="0064055A">
        <w:rPr>
          <w:rFonts w:ascii="Times New Roman" w:eastAsia="Times New Roman" w:hAnsi="Times New Roman" w:cs="Times New Roman"/>
          <w:sz w:val="24"/>
          <w:szCs w:val="24"/>
        </w:rPr>
        <w:t>ligustra</w:t>
      </w:r>
      <w:proofErr w:type="spellEnd"/>
      <w:r w:rsidRPr="0064055A">
        <w:rPr>
          <w:rFonts w:ascii="Times New Roman" w:eastAsia="Times New Roman" w:hAnsi="Times New Roman" w:cs="Times New Roman"/>
          <w:sz w:val="24"/>
          <w:szCs w:val="24"/>
        </w:rPr>
        <w:t xml:space="preserve">- (1 x w roku), na wysokość ok. 30-50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14. Bieżące odchwaszczanie żywopłotów. 15. Uzupełnianie obumarłych roślin oraz luk na rabatach, 16. Oprócz bieżącego grabienia Wykonawca w dniu 30.11.2020 r. zgrabi i wywiezienie liście z terenów objętych pielęgnacją. 17. Wypłacenie ostatniej faktury będzie możliwe po protokolarnym odbiorze prawidłowo wykonanych prac, tj. w dniu odbioru tereny zieleni muszą być m.in. wykoszone, pograbione, pozamiatane i posprzątane z zalegających liści, śmieci, itp. II. Koszenie trawników 1. Koszenie trawników na wskazanych niżej terenach zielonych. Nr terenu zielonego: 1) Pl. Zamkowy - 2477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 Pl. Konstytucji 3 Maja - 1506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 Pl. Dworcowy - 348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 Pl. Wogezów - 1355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 ul. Złotoryjska - 1361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6) ul. Parkowa - Złotoryjska - 2132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7) ul. Dąbrowskiego - Grottgera - 1466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8) ul. Dąbrowskiego (przy Kościele) - 460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9) ul. Legnicka - 2672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10) ul. Paderewskiego - 4523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11) ul. Chmielna - Piotra Skargi - 3429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12) ul. Kolejowa - 413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13) ul. Reymonta - 100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14) ul. Kopernika - 282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15) ul. Reja - 4909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18) ul. Chrobrego - 687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19) ul. Łokietka + skarpa (ul. Łokietka-ul. </w:t>
      </w:r>
      <w:proofErr w:type="spellStart"/>
      <w:r w:rsidRPr="0064055A">
        <w:rPr>
          <w:rFonts w:ascii="Times New Roman" w:eastAsia="Times New Roman" w:hAnsi="Times New Roman" w:cs="Times New Roman"/>
          <w:sz w:val="24"/>
          <w:szCs w:val="24"/>
        </w:rPr>
        <w:t>Kilinskiego</w:t>
      </w:r>
      <w:proofErr w:type="spellEnd"/>
      <w:r w:rsidRPr="0064055A">
        <w:rPr>
          <w:rFonts w:ascii="Times New Roman" w:eastAsia="Times New Roman" w:hAnsi="Times New Roman" w:cs="Times New Roman"/>
          <w:sz w:val="24"/>
          <w:szCs w:val="24"/>
        </w:rPr>
        <w:t xml:space="preserve">) - 75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20) ul. Wojska Polskiego - 131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21) ul. Kilińskiego - 493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34) ul. Szpitalna - 459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35) ul. Lubińska – Przelot i </w:t>
      </w:r>
      <w:proofErr w:type="spellStart"/>
      <w:r w:rsidRPr="0064055A">
        <w:rPr>
          <w:rFonts w:ascii="Times New Roman" w:eastAsia="Times New Roman" w:hAnsi="Times New Roman" w:cs="Times New Roman"/>
          <w:sz w:val="24"/>
          <w:szCs w:val="24"/>
        </w:rPr>
        <w:t>Goleszańska</w:t>
      </w:r>
      <w:proofErr w:type="spellEnd"/>
      <w:r w:rsidRPr="0064055A">
        <w:rPr>
          <w:rFonts w:ascii="Times New Roman" w:eastAsia="Times New Roman" w:hAnsi="Times New Roman" w:cs="Times New Roman"/>
          <w:sz w:val="24"/>
          <w:szCs w:val="24"/>
        </w:rPr>
        <w:t xml:space="preserve">/Legnicka - 680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parkingu) - 321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36) ul. Fabryczna (rejon wjazdu do stacji paliw) - 225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37) Pl. Bolesława Prusa - 83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39) ul. Kilińskiego - 44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(rejon ul. Skłodowskiej-ul. Łokietka) 40) ul. Dąbrowskiego (Bank Zachodni) - 332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41) ul. Bolesławiecka 14 - 453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53) ul. Kościuszki, Witosa (kwartał) - 3170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55) ul. Legnicka – przy moście: - prawa strona od PUB - 245 m2 - lewa strona od ul. Żeromskiego -</w:t>
      </w:r>
      <w:r w:rsidRPr="0064055A">
        <w:rPr>
          <w:rFonts w:ascii="Times New Roman" w:eastAsia="Times New Roman" w:hAnsi="Times New Roman" w:cs="Times New Roman"/>
          <w:sz w:val="24"/>
          <w:szCs w:val="24"/>
        </w:rPr>
        <w:lastRenderedPageBreak/>
        <w:t xml:space="preserve">758 </w:t>
      </w:r>
      <w:proofErr w:type="spellStart"/>
      <w:r w:rsidRPr="0064055A">
        <w:rPr>
          <w:rFonts w:ascii="Times New Roman" w:eastAsia="Times New Roman" w:hAnsi="Times New Roman" w:cs="Times New Roman"/>
          <w:sz w:val="24"/>
          <w:szCs w:val="24"/>
        </w:rPr>
        <w:t>m²</w:t>
      </w:r>
      <w:proofErr w:type="spellEnd"/>
      <w:r w:rsidRPr="0064055A">
        <w:rPr>
          <w:rFonts w:ascii="Times New Roman" w:eastAsia="Times New Roman" w:hAnsi="Times New Roman" w:cs="Times New Roman"/>
          <w:sz w:val="24"/>
          <w:szCs w:val="24"/>
        </w:rPr>
        <w:t xml:space="preserve"> 56) ul. Drzymały (ogród zabaw) - 600 m2 Razem - 36 189 m2 2. Wysokość trawy nie może przekraczać 10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3. Zgrabienie skoszonej trawy wraz z jej wywiezieniem do kompostowni, bezpośrednio po koszeniu. Nie dopuszcza się zalegania skoszonej trawy do dnia następnego. 4. Posprzątanie alejek, chodników itp. znajdujących się bezpośrednio przy trawnikach ze świeżo skoszonej trawy. 5. Wykonawca zachowa szczególną ostrożność przy koszeniu, aby nie uszkodzić mienia osób trzecich np. samochodów, elementów małej architektury, słupów oświetlenia itp. Za wszelkie uszkodzenia odpowiada Wykonawca. Wskazanie terenów do koszenia i grabienia wskazuje Załącznik nr 2. III. Pozostałe prace do wykonania 1. Malowanie oraz naprawa ławek ustawianych w rejonie terenów zielonych: - ul. Paderewskiego - 19 szt. - pl. Dworcowy - 10 szt. - pl. Zielony przy ul. Dąbrowskiego – Grottgera - 13 szt. - pl. Zamkowy - 2 szt. - pl. Wogezów - 10 szt. - pl. Konstytucji 3 – Maja - 3 szt. - ul. Łokietka, Maczka, Sikorskiego - 4 szt. Razem: - 61 szt. 2. Malowanie oraz naprawa koszy ulicznych na śmieci ustawianych w rejonie terenów zielonych: - ul. Paderewskiego - 10 szt. - pl. Konstytucji 3 - Maja - 4 szt. - pl. Zielony przy ul. Dąbrowskiego – Grottgera - 2 szt. - pl. Zamkowy - l szt. - ul. Łokietka, Maczka, Sikorskiego - 8 szt. - pl. Dworcowy - 1 szt. - ul. Kolejowa - 9 szt. - pl. Wogezów - 3 szt. Razem - 38 szt. UWAGA ! 1. Zgoda na usunięcie drzewa/krzewu może być wydana wyłącznie przez Wydział Gospodarki Gruntami i Ochrony Środowiska Urzędu Miejskiego w Chojnowie. 2. Przed złożeniem oferty proponuje się Wykonawcom przeprowadzenie wizji w terenie. 3. Wykonawca zobowiązany jest do zagospodarowania odpadów zgodnie z obowiązującymi przepisami. 4. Za wszelkie uszkodzenia odpowiedzialność ponosi Wykonawca. O uszkodzeniach Wykonawca powinien informować Inwestora niezwłocznie. 5. Wykonawca poinformuje o wszystkich utrudnieniach w realizacji zadania. 6. Koszty materiałów, sprzętu itp. potrzebnych do realizacji zadania ponosi Wykonawca robót. 7. Zamawiający zastrzega sobie prawo do przeprowadzania wyrywkowych kontroli terenów zieleni w zakresie realizowania prac przez Wykonawcę zgodnie z umową.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2) Wspólny Słownik Zamówień(CPV): </w:t>
      </w:r>
      <w:r w:rsidRPr="0064055A">
        <w:rPr>
          <w:rFonts w:ascii="Times New Roman" w:eastAsia="Times New Roman" w:hAnsi="Times New Roman" w:cs="Times New Roman"/>
          <w:sz w:val="24"/>
          <w:szCs w:val="24"/>
        </w:rPr>
        <w:t xml:space="preserve">77310000-6,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3) Wartość części zamówienia(jeżeli zamawiający podaje informacje o wartości zamówienia):</w:t>
      </w:r>
      <w:r w:rsidRPr="0064055A">
        <w:rPr>
          <w:rFonts w:ascii="Times New Roman" w:eastAsia="Times New Roman" w:hAnsi="Times New Roman" w:cs="Times New Roman"/>
          <w:sz w:val="24"/>
          <w:szCs w:val="24"/>
        </w:rPr>
        <w:br/>
        <w:t xml:space="preserve">Wartość bez VAT: </w:t>
      </w:r>
      <w:r w:rsidRPr="0064055A">
        <w:rPr>
          <w:rFonts w:ascii="Times New Roman" w:eastAsia="Times New Roman" w:hAnsi="Times New Roman" w:cs="Times New Roman"/>
          <w:sz w:val="24"/>
          <w:szCs w:val="24"/>
        </w:rPr>
        <w:br/>
        <w:t xml:space="preserve">Waluta: </w:t>
      </w:r>
      <w:r w:rsidRPr="0064055A">
        <w:rPr>
          <w:rFonts w:ascii="Times New Roman" w:eastAsia="Times New Roman" w:hAnsi="Times New Roman" w:cs="Times New Roman"/>
          <w:sz w:val="24"/>
          <w:szCs w:val="24"/>
        </w:rPr>
        <w:br/>
        <w:t>PLN</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4) Czas trwania lub termin wykonania: </w:t>
      </w:r>
      <w:r w:rsidRPr="0064055A">
        <w:rPr>
          <w:rFonts w:ascii="Times New Roman" w:eastAsia="Times New Roman" w:hAnsi="Times New Roman" w:cs="Times New Roman"/>
          <w:sz w:val="24"/>
          <w:szCs w:val="24"/>
        </w:rPr>
        <w:br/>
        <w:t xml:space="preserve">okres w miesiącach: </w:t>
      </w:r>
      <w:r w:rsidRPr="0064055A">
        <w:rPr>
          <w:rFonts w:ascii="Times New Roman" w:eastAsia="Times New Roman" w:hAnsi="Times New Roman" w:cs="Times New Roman"/>
          <w:sz w:val="24"/>
          <w:szCs w:val="24"/>
        </w:rPr>
        <w:br/>
        <w:t xml:space="preserve">okres w dniach: </w:t>
      </w:r>
      <w:r w:rsidRPr="0064055A">
        <w:rPr>
          <w:rFonts w:ascii="Times New Roman" w:eastAsia="Times New Roman" w:hAnsi="Times New Roman" w:cs="Times New Roman"/>
          <w:sz w:val="24"/>
          <w:szCs w:val="24"/>
        </w:rPr>
        <w:br/>
        <w:t xml:space="preserve">data rozpoczęcia: </w:t>
      </w:r>
      <w:r w:rsidRPr="0064055A">
        <w:rPr>
          <w:rFonts w:ascii="Times New Roman" w:eastAsia="Times New Roman" w:hAnsi="Times New Roman" w:cs="Times New Roman"/>
          <w:sz w:val="24"/>
          <w:szCs w:val="24"/>
        </w:rPr>
        <w:br/>
        <w:t>data zakończenia: 2020-11-30</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90"/>
        <w:gridCol w:w="1016"/>
      </w:tblGrid>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Znaczenie</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60,00</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Termin zapłaty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40,00</w:t>
            </w:r>
          </w:p>
        </w:tc>
      </w:tr>
    </w:tbl>
    <w:p w:rsidR="0064055A" w:rsidRPr="0064055A" w:rsidRDefault="0064055A" w:rsidP="0064055A">
      <w:pPr>
        <w:spacing w:after="24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6) INFORMACJE DODATKOWE:</w:t>
      </w:r>
      <w:r w:rsidRPr="0064055A">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73"/>
        <w:gridCol w:w="180"/>
        <w:gridCol w:w="834"/>
        <w:gridCol w:w="7175"/>
      </w:tblGrid>
      <w:tr w:rsidR="0064055A" w:rsidRPr="0064055A" w:rsidTr="0064055A">
        <w:trPr>
          <w:tblCellSpacing w:w="15" w:type="dxa"/>
        </w:trPr>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Część nr: </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3</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Nazwa: </w:t>
            </w:r>
          </w:p>
        </w:tc>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Utrzymanie terenów zielonych na terenie miasta Chojnowa w terminie do 30.11.2020 r.</w:t>
            </w:r>
          </w:p>
        </w:tc>
      </w:tr>
    </w:tbl>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b/>
          <w:bCs/>
          <w:sz w:val="24"/>
          <w:szCs w:val="24"/>
        </w:rPr>
        <w:t xml:space="preserve">1) Krótki opis przedmiotu zamówienia </w:t>
      </w:r>
      <w:r w:rsidRPr="0064055A">
        <w:rPr>
          <w:rFonts w:ascii="Times New Roman" w:eastAsia="Times New Roman" w:hAnsi="Times New Roman" w:cs="Times New Roman"/>
          <w:i/>
          <w:iCs/>
          <w:sz w:val="24"/>
          <w:szCs w:val="24"/>
        </w:rPr>
        <w:t>(wielkość, zakres, rodzaj i ilość dostaw, usług lub robót budowlanych lub określenie zapotrzebowania i wymagań)</w:t>
      </w:r>
      <w:r w:rsidRPr="0064055A">
        <w:rPr>
          <w:rFonts w:ascii="Times New Roman" w:eastAsia="Times New Roman" w:hAnsi="Times New Roman" w:cs="Times New Roman"/>
          <w:b/>
          <w:bCs/>
          <w:sz w:val="24"/>
          <w:szCs w:val="24"/>
        </w:rPr>
        <w:t xml:space="preserve"> a w przypadku partnerstwa </w:t>
      </w:r>
      <w:r w:rsidRPr="0064055A">
        <w:rPr>
          <w:rFonts w:ascii="Times New Roman" w:eastAsia="Times New Roman" w:hAnsi="Times New Roman" w:cs="Times New Roman"/>
          <w:b/>
          <w:bCs/>
          <w:sz w:val="24"/>
          <w:szCs w:val="24"/>
        </w:rPr>
        <w:lastRenderedPageBreak/>
        <w:t xml:space="preserve">innowacyjnego -określenie zapotrzebowania na innowacyjny produkt, usługę lub roboty </w:t>
      </w:r>
      <w:proofErr w:type="spellStart"/>
      <w:r w:rsidRPr="0064055A">
        <w:rPr>
          <w:rFonts w:ascii="Times New Roman" w:eastAsia="Times New Roman" w:hAnsi="Times New Roman" w:cs="Times New Roman"/>
          <w:b/>
          <w:bCs/>
          <w:sz w:val="24"/>
          <w:szCs w:val="24"/>
        </w:rPr>
        <w:t>budowlane:</w:t>
      </w:r>
      <w:r w:rsidRPr="0064055A">
        <w:rPr>
          <w:rFonts w:ascii="Times New Roman" w:eastAsia="Times New Roman" w:hAnsi="Times New Roman" w:cs="Times New Roman"/>
          <w:sz w:val="24"/>
          <w:szCs w:val="24"/>
        </w:rPr>
        <w:t>Sadzenie</w:t>
      </w:r>
      <w:proofErr w:type="spellEnd"/>
      <w:r w:rsidRPr="0064055A">
        <w:rPr>
          <w:rFonts w:ascii="Times New Roman" w:eastAsia="Times New Roman" w:hAnsi="Times New Roman" w:cs="Times New Roman"/>
          <w:sz w:val="24"/>
          <w:szCs w:val="24"/>
        </w:rPr>
        <w:t xml:space="preserve"> roślin i utrzymanie terenów zielonych w Rynku, przy ul. Ściegiennego oraz przy ulicy Kilińskiego (Morskie Oko) oraz w Parku Śródmiejskim w Chojnowie w terminie do 30.11.2020 r. zgodnie z wykazem prac. Oznaczenie na mapie: A- Park Śródmiejski, </w:t>
      </w:r>
      <w:proofErr w:type="spellStart"/>
      <w:r w:rsidRPr="0064055A">
        <w:rPr>
          <w:rFonts w:ascii="Times New Roman" w:eastAsia="Times New Roman" w:hAnsi="Times New Roman" w:cs="Times New Roman"/>
          <w:sz w:val="24"/>
          <w:szCs w:val="24"/>
        </w:rPr>
        <w:t>B-Morskie</w:t>
      </w:r>
      <w:proofErr w:type="spellEnd"/>
      <w:r w:rsidRPr="0064055A">
        <w:rPr>
          <w:rFonts w:ascii="Times New Roman" w:eastAsia="Times New Roman" w:hAnsi="Times New Roman" w:cs="Times New Roman"/>
          <w:sz w:val="24"/>
          <w:szCs w:val="24"/>
        </w:rPr>
        <w:t xml:space="preserve"> Oko, C-Rynek I. Sadzenie kwiatów kwitnących z materiału własnego: 1. Na rabatach kwiatowych szt. 4 w rejonie fontanny przy „Tkaczu” oraz rondo szt.1 należy posadzić w terminie do 31.05.2020 r.: 1) pelargonię rabatową czerwoną i ciemnoróżową - 540 szt. 2) begonia drobnokwiatowa - 320 szt. 3) aksamitkę drobnokwiatową pomarańczową - 800 szt. Przebieg rabat i nasadzeń przedstawia Załącznik Nr 3 do umowy - schemat nasadzeń. 2. W donicach wzdłuż chodnika - 10 szt., należy posadzić: 1) po 4 szt. begonii bulwiastej z gatunku przeznaczonego w szczególności do obsadzenia zieleni miejskiej z uwagi na dużą siłę wzrostu i odporność na niekorzystne warunki atmosferyczne w kolorze czerwieni, łącznie - 40 szt. 2) Po 2 szt. wilec (</w:t>
      </w:r>
      <w:proofErr w:type="spellStart"/>
      <w:r w:rsidRPr="0064055A">
        <w:rPr>
          <w:rFonts w:ascii="Times New Roman" w:eastAsia="Times New Roman" w:hAnsi="Times New Roman" w:cs="Times New Roman"/>
          <w:sz w:val="24"/>
          <w:szCs w:val="24"/>
        </w:rPr>
        <w:t>Ipomoea</w:t>
      </w:r>
      <w:proofErr w:type="spellEnd"/>
      <w:r w:rsidRPr="0064055A">
        <w:rPr>
          <w:rFonts w:ascii="Times New Roman" w:eastAsia="Times New Roman" w:hAnsi="Times New Roman" w:cs="Times New Roman"/>
          <w:sz w:val="24"/>
          <w:szCs w:val="24"/>
        </w:rPr>
        <w:t xml:space="preserve">) w kolorze </w:t>
      </w:r>
      <w:proofErr w:type="spellStart"/>
      <w:r w:rsidRPr="0064055A">
        <w:rPr>
          <w:rFonts w:ascii="Times New Roman" w:eastAsia="Times New Roman" w:hAnsi="Times New Roman" w:cs="Times New Roman"/>
          <w:sz w:val="24"/>
          <w:szCs w:val="24"/>
        </w:rPr>
        <w:t>limonkowym</w:t>
      </w:r>
      <w:proofErr w:type="spellEnd"/>
      <w:r w:rsidRPr="0064055A">
        <w:rPr>
          <w:rFonts w:ascii="Times New Roman" w:eastAsia="Times New Roman" w:hAnsi="Times New Roman" w:cs="Times New Roman"/>
          <w:sz w:val="24"/>
          <w:szCs w:val="24"/>
        </w:rPr>
        <w:t xml:space="preserve"> posadzone po 1 na brzegach skrzyni, łącznie 20 szt. 3. W gazonie „murek”, Rynek 1 - ul. Ściegiennego należy posadzić: 1) begonię drobnokwiatową z gatunku przeznaczonego w szczególności do obsadzeń zieleni miejskiej z uwagi na dużą siłę wzrostu i odporność na niekorzystne warunki atmosferyczne w kolorze czerwieni – 375 szt. Wysokość sadzonych roślin nie może być mniejsza niż 15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4. Wykonawca zobowiązany jest podlewać co drugi dzień wszystkie donice, „murek” w Rynku. 5. Wykonawca zobowiązany jest do wykonywania cięć pielęgnacyjnych krzewów (Berberysów, Tawuły, Krzewuszki, Trzmieliny itd.) 6. Na trzech rabatach w Parku Śródmiejskim należy posadzić w terminie do 31.05.2020 r.: 1) begonię rabatową czerwoną i ciemnoróżową - 600 szt. 2) starca popielnego - 350 </w:t>
      </w:r>
      <w:proofErr w:type="spellStart"/>
      <w:r w:rsidRPr="0064055A">
        <w:rPr>
          <w:rFonts w:ascii="Times New Roman" w:eastAsia="Times New Roman" w:hAnsi="Times New Roman" w:cs="Times New Roman"/>
          <w:sz w:val="24"/>
          <w:szCs w:val="24"/>
        </w:rPr>
        <w:t>szt</w:t>
      </w:r>
      <w:proofErr w:type="spellEnd"/>
      <w:r w:rsidRPr="0064055A">
        <w:rPr>
          <w:rFonts w:ascii="Times New Roman" w:eastAsia="Times New Roman" w:hAnsi="Times New Roman" w:cs="Times New Roman"/>
          <w:sz w:val="24"/>
          <w:szCs w:val="24"/>
        </w:rPr>
        <w:t xml:space="preserve"> II. Bieżąca pielęgnacja roślin na rabatach, terenach zieleni, w donicach, w gazonach na „Morskim Oku”, w Parku Śródmiejskim i Rynku: 1. Pielęgnacja roślin istniejących: 1) trawę rabatową wczesną wiosną należy przyciąć, na zimę natomiast zostawiać roślinę bez przycięcia, 2) róże oraz lawendy na okres zimowy należy kopczykować lub przykryć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Wczesną wiosną należy usunąć stare, uszkodzone i zdziczałe pędy, 2. Pielęgnacja roślin: 1) rośliny na rabatach należy regularnie pielić, usuwać obumarłe kwiatostany oraz nawozić, 2) rośliny należy na bieżąco podlewać i w razie potrzeby zasilać dodatkowymi dawkami wody i nawozów, 3) wymieniać obumarłe rośliny lub uzupełniać luki w rabatach. III. Przygotowanie do sezonu zimowego rabat kwiatów jednorocznych, donic oraz gazonu „murek”. 1. Zabezpieczenie wrażliwych roślin na zimę naturalnym materiałem np. </w:t>
      </w:r>
      <w:proofErr w:type="spellStart"/>
      <w:r w:rsidRPr="0064055A">
        <w:rPr>
          <w:rFonts w:ascii="Times New Roman" w:eastAsia="Times New Roman" w:hAnsi="Times New Roman" w:cs="Times New Roman"/>
          <w:sz w:val="24"/>
          <w:szCs w:val="24"/>
        </w:rPr>
        <w:t>stroiszem</w:t>
      </w:r>
      <w:proofErr w:type="spellEnd"/>
      <w:r w:rsidRPr="0064055A">
        <w:rPr>
          <w:rFonts w:ascii="Times New Roman" w:eastAsia="Times New Roman" w:hAnsi="Times New Roman" w:cs="Times New Roman"/>
          <w:sz w:val="24"/>
          <w:szCs w:val="24"/>
        </w:rPr>
        <w:t xml:space="preserve">, liśćmi, poprzez kopczykowanie, itp. 2. Należy przygotować podłoże na rabatach w donicach i gazonach, w tym celu Wykonawca przeznaczy 3000 l substratu torfowego 3. Na przygotowanie podłoża na rabatach, w donicach i gazonach oraz na bieżącą pielęgnację roślin w okresie wegetacji należy przeznaczyć 15 kg nawozu kwiatowego. IV. Pielęgnacja terenów „Morskiego Oka” 1. Raz w tygodniu, na terenie Morskiego Oka należy przegrabić i oczyścić plażę (także z chwastów), przegrabić alejki ziemne oraz pozamiatać ciągi pieszo-jezdne (w razie potrzeby częściej) 2. Dwa razy w tygodniu (w razie potrzeby częściej) należy wysprzątać całą zagospodarowaną powierzchnię Morskiego Oka. Należy również wyzbierać i wywieźć nieczystości z terenów zielonych oraz opróżnić kosze zlokalizowane na terenach zielonych. Nie dopuszcza się zalegania śmieci na terenach zieleni oraz w koszach na śmieci . 3. Należy kosić teren Morskiego Oka oraz skarpy oczka wodnego. Wysokość trawy nie może przekraczać 10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4. Zgrabienie skoszonej trawy wraz z jej wywiezieniem do kompostowni, nastąpić musi bezpośrednio po koszeniu. Nie dopuszcza się zalegania skoszonej trawy do dnia następnego. Wykonawca zachowa szczególną ostrożność przy koszeniu aby nie uszkodzić mienia osób trzecich np. samochodów, elementów małej architektury, itp. Za wszelkie uszkodzenia odpowiada Wykonawca. 5. Wykonawca zobowiązany jest do bieżącego usuwania chwastów z nawierzchni mineralnej na „Morskim Oku” V. Prace związane z przesadzeniem drzew z donic umiejscowionych w Rynku. 1. Przesadzenie 8 szt. akacji </w:t>
      </w:r>
      <w:r w:rsidRPr="0064055A">
        <w:rPr>
          <w:rFonts w:ascii="Times New Roman" w:eastAsia="Times New Roman" w:hAnsi="Times New Roman" w:cs="Times New Roman"/>
          <w:sz w:val="24"/>
          <w:szCs w:val="24"/>
        </w:rPr>
        <w:lastRenderedPageBreak/>
        <w:t xml:space="preserve">rosnących w donicach (skrzyniach) w Rynku. Wymiary drzew: wysokość do 2,5 m, grubość do 20 </w:t>
      </w:r>
      <w:proofErr w:type="spellStart"/>
      <w:r w:rsidRPr="0064055A">
        <w:rPr>
          <w:rFonts w:ascii="Times New Roman" w:eastAsia="Times New Roman" w:hAnsi="Times New Roman" w:cs="Times New Roman"/>
          <w:sz w:val="24"/>
          <w:szCs w:val="24"/>
        </w:rPr>
        <w:t>cm</w:t>
      </w:r>
      <w:proofErr w:type="spellEnd"/>
      <w:r w:rsidRPr="0064055A">
        <w:rPr>
          <w:rFonts w:ascii="Times New Roman" w:eastAsia="Times New Roman" w:hAnsi="Times New Roman" w:cs="Times New Roman"/>
          <w:sz w:val="24"/>
          <w:szCs w:val="24"/>
        </w:rPr>
        <w:t xml:space="preserve">. Akacje należy przewieźć i posadzić wzdłuż płotu nowego Cmentarza Komunalnego wjazd od ul. Złotoryjskiej. 2. Wykonawca zobowiązany jest po przesadzeniu drzew przygotować donice (skrzynie) do kolejnych nasadzeń, w szczególności wymienić maty wyścielające donice, wymienić podłoże oraz ułożyć warstwy drenażowe. 3. Wymienione podłoże ma zawierać domieszką substratu torfowego oraz nawóz. 4. Wykonawca zobowiązany jest posadzić w przedmiotowych donicach (skrzyniach) klony kuliste (szczepione) o wysokości ok. 2,5 m oraz 12-14 mm grubości (z materiału własnego). 5. Wykonawca zobowiązany jest przewieźć i ustawić przedmiotowe donice na miejsce wskazane przez Zamawiającego (teren miasta Chojnowa). 6. Wykonawca udziela gwarancji na posadzone drzewa w donicach (skrzyniach) na okres 1 roku. VI. Bieżące grabienie trawników (z gałęzi, śmieci i liści) 1. Grabienie trawników z gałęzi, śmieci i liści na wskazanych niżej terenach zielonych w terminie do 30.11.2020 r. zgodnie z wykazem prac: Nr terenu zielonego: 27) ul. Kilińskiego - Sikorskiego (obok Hydroforni) - 847 m2 44) ul. Sikorskiego – skarpa - 379 m2 46) ul. Sikorskiego 1-7,6, 10, 12,żłobek (pasy przydrożne) - 1 952 m2 47) ul. Sikorskiego – wjazd na stację paliw - 919 m2 54) ul. Sikorskiego – skarpa przy poczcie - 297 m2 57) ul. Sikorskiego - przy Biedronce - 333 m2 Razem - 4 727 m2 2. Zakres prac obejmuje również: 1) W przypadku zgrabienia liści kasztanowca – ich zniszczenie. 2) Grabienie trawników jesienią (z wszystkich opadłych liści). 3) Zbieranie i wywożenie nieczystości z terenów zielonych, opróżnianie koszy ulicznych zlokalizowanych na terenach zielonych oraz wywóz odpadów na składowisko. 4) Czyszczenie z trawy obrzeży chodników, ulic oraz placów zlokalizowanych bezpośrednio przy terenach zielonych. VII. Koszenie trawników 1. Koszenie trawników znajdujących się na terenie Miasta Chojnowa w terminie do 30.11.2020 r. zgodnie z wykazem prac: Nr terenu zielonego: 27) ul. Kilińskiego - Sikorskiego (obok Hydroforni) - 847 m2 44) ul. Sikorskiego – skarpa - 379 m2 46) ul. Sikorskiego 1-7,6, 10, 12,żłobek (pasy przydrożne) - 1 952 m2 47) ul. Sikorskiego – wjazd na stację paliw - 919 m2 54) ul. Sikorskiego – skarpa przy poczcie - 297 m2 57) ul. Sikorskiego - przy Biedronce - 333 m2 Razem - 4 727 m2 2. Wysokość trawy nie może przekraczać: 1) 10 cm w poz. 54), 57) 2) 20 cm w poz. 27), 44), 46), 47) 3. Zgrabienie skoszonej trawy wraz z jej wywiezieniem do kompostowni, nastąpić musi bezpośrednio po koszeniu. Nie dopuszcza się zalegania skoszonej trawy do dnia następnego. 4. Wykonawca zachowa szczególną ostrożność przy koszeniu aby nie uszkodzić mienia osób trzecich np. samochodów, elementów małej architektury, itp. Za wszelkie uszkodzenia odpowiada Wykonawca. 5. Posprzątanie alejek, chodników itp. znajdujących się bezpośrednio przy trawnikach ze świeżo skoszonej trawy. 6. Oprócz bieżącego grabienia Wykonawca w dniu 30.11.2020 r. zgrabi i wywiezienie liście z terenów objętych pielęgnacją. 7. Wypłacenie ostatniej faktury będzie możliwe po protokolarnym odbiorze prawidłowo wykonanych prac, tj. w dniu odbioru tereny zieleni muszą być m.in. wykoszone, pograbione, pozamiatane i posprzątane z zalegających liści, śmieci, itp. Wskazanie terenów do koszenia i grabienia wskazuje Załącznik nr 4. UWAGA ! 1. Zgoda na usunięcie drzewa/krzewu może być wydana wyłącznie przez Wydział Gospodarki Gruntami i Ochrony Środowiska Urzędu Miejskiego w Chojnowie. 2. Przed złożeniem oferty proponuje się Wykonawcom przeprowadzenie wizji w terenie. 3. Wykonawca zobowiązany jest do zagospodarowania odpadów zgodnie z obowiązującymi przepisami. 4. Za wszelkie uszkodzenia odpowiedzialność ponosi Wykonawca. O uszkodzeniach Wykonawca powinien informować Inwestora niezwłocznie. 5. Wykonawca poinformuje o wszystkich utrudnieniach w realizacji zadania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2) Wspólny Słownik Zamówień(CPV): </w:t>
      </w:r>
      <w:r w:rsidRPr="0064055A">
        <w:rPr>
          <w:rFonts w:ascii="Times New Roman" w:eastAsia="Times New Roman" w:hAnsi="Times New Roman" w:cs="Times New Roman"/>
          <w:sz w:val="24"/>
          <w:szCs w:val="24"/>
        </w:rPr>
        <w:t xml:space="preserve">77310000-6, </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3) Wartość części zamówienia(jeżeli zamawiający podaje informacje o wartości zamówienia):</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sz w:val="24"/>
          <w:szCs w:val="24"/>
        </w:rPr>
        <w:lastRenderedPageBreak/>
        <w:t xml:space="preserve">Wartość bez VAT: </w:t>
      </w:r>
      <w:r w:rsidRPr="0064055A">
        <w:rPr>
          <w:rFonts w:ascii="Times New Roman" w:eastAsia="Times New Roman" w:hAnsi="Times New Roman" w:cs="Times New Roman"/>
          <w:sz w:val="24"/>
          <w:szCs w:val="24"/>
        </w:rPr>
        <w:br/>
        <w:t xml:space="preserve">Waluta: </w:t>
      </w:r>
      <w:r w:rsidRPr="0064055A">
        <w:rPr>
          <w:rFonts w:ascii="Times New Roman" w:eastAsia="Times New Roman" w:hAnsi="Times New Roman" w:cs="Times New Roman"/>
          <w:sz w:val="24"/>
          <w:szCs w:val="24"/>
        </w:rPr>
        <w:br/>
        <w:t>PLN</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4) Czas trwania lub termin wykonania: </w:t>
      </w:r>
      <w:r w:rsidRPr="0064055A">
        <w:rPr>
          <w:rFonts w:ascii="Times New Roman" w:eastAsia="Times New Roman" w:hAnsi="Times New Roman" w:cs="Times New Roman"/>
          <w:sz w:val="24"/>
          <w:szCs w:val="24"/>
        </w:rPr>
        <w:br/>
        <w:t xml:space="preserve">okres w miesiącach: </w:t>
      </w:r>
      <w:r w:rsidRPr="0064055A">
        <w:rPr>
          <w:rFonts w:ascii="Times New Roman" w:eastAsia="Times New Roman" w:hAnsi="Times New Roman" w:cs="Times New Roman"/>
          <w:sz w:val="24"/>
          <w:szCs w:val="24"/>
        </w:rPr>
        <w:br/>
        <w:t xml:space="preserve">okres w dniach: </w:t>
      </w:r>
      <w:r w:rsidRPr="0064055A">
        <w:rPr>
          <w:rFonts w:ascii="Times New Roman" w:eastAsia="Times New Roman" w:hAnsi="Times New Roman" w:cs="Times New Roman"/>
          <w:sz w:val="24"/>
          <w:szCs w:val="24"/>
        </w:rPr>
        <w:br/>
        <w:t xml:space="preserve">data rozpoczęcia: </w:t>
      </w:r>
      <w:r w:rsidRPr="0064055A">
        <w:rPr>
          <w:rFonts w:ascii="Times New Roman" w:eastAsia="Times New Roman" w:hAnsi="Times New Roman" w:cs="Times New Roman"/>
          <w:sz w:val="24"/>
          <w:szCs w:val="24"/>
        </w:rPr>
        <w:br/>
        <w:t>data zakończenia: 2020-11-30</w:t>
      </w: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490"/>
        <w:gridCol w:w="1016"/>
      </w:tblGrid>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Znaczenie</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60,00</w:t>
            </w:r>
          </w:p>
        </w:tc>
      </w:tr>
      <w:tr w:rsidR="0064055A" w:rsidRPr="0064055A" w:rsidTr="0064055A">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Termin zapłaty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t>40,00</w:t>
            </w:r>
          </w:p>
        </w:tc>
      </w:tr>
    </w:tbl>
    <w:p w:rsidR="0064055A" w:rsidRPr="0064055A" w:rsidRDefault="0064055A" w:rsidP="0064055A">
      <w:pPr>
        <w:spacing w:after="240" w:line="240" w:lineRule="auto"/>
        <w:rPr>
          <w:rFonts w:ascii="Times New Roman" w:eastAsia="Times New Roman" w:hAnsi="Times New Roman" w:cs="Times New Roman"/>
          <w:sz w:val="24"/>
          <w:szCs w:val="24"/>
        </w:rPr>
      </w:pPr>
      <w:r w:rsidRPr="0064055A">
        <w:rPr>
          <w:rFonts w:ascii="Times New Roman" w:eastAsia="Times New Roman" w:hAnsi="Times New Roman" w:cs="Times New Roman"/>
          <w:sz w:val="24"/>
          <w:szCs w:val="24"/>
        </w:rPr>
        <w:br/>
      </w:r>
      <w:r w:rsidRPr="0064055A">
        <w:rPr>
          <w:rFonts w:ascii="Times New Roman" w:eastAsia="Times New Roman" w:hAnsi="Times New Roman" w:cs="Times New Roman"/>
          <w:b/>
          <w:bCs/>
          <w:sz w:val="24"/>
          <w:szCs w:val="24"/>
        </w:rPr>
        <w:t>6) INFORMACJE DODATKOWE:</w:t>
      </w:r>
      <w:r w:rsidRPr="0064055A">
        <w:rPr>
          <w:rFonts w:ascii="Times New Roman" w:eastAsia="Times New Roman" w:hAnsi="Times New Roman" w:cs="Times New Roman"/>
          <w:sz w:val="24"/>
          <w:szCs w:val="24"/>
        </w:rPr>
        <w:br/>
      </w:r>
    </w:p>
    <w:p w:rsidR="0064055A" w:rsidRPr="0064055A" w:rsidRDefault="0064055A" w:rsidP="0064055A">
      <w:pPr>
        <w:spacing w:after="240" w:line="240" w:lineRule="auto"/>
        <w:rPr>
          <w:rFonts w:ascii="Times New Roman" w:eastAsia="Times New Roman" w:hAnsi="Times New Roman" w:cs="Times New Roman"/>
          <w:sz w:val="24"/>
          <w:szCs w:val="24"/>
        </w:rPr>
      </w:pPr>
    </w:p>
    <w:p w:rsidR="0064055A" w:rsidRPr="0064055A" w:rsidRDefault="0064055A" w:rsidP="0064055A">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64055A" w:rsidRPr="0064055A" w:rsidTr="0064055A">
        <w:trPr>
          <w:tblCellSpacing w:w="15" w:type="dxa"/>
        </w:trPr>
        <w:tc>
          <w:tcPr>
            <w:tcW w:w="0" w:type="auto"/>
            <w:vAlign w:val="center"/>
            <w:hideMark/>
          </w:tcPr>
          <w:p w:rsidR="0064055A" w:rsidRPr="0064055A" w:rsidRDefault="0064055A" w:rsidP="0064055A">
            <w:pPr>
              <w:spacing w:after="0" w:line="240" w:lineRule="auto"/>
              <w:rPr>
                <w:rFonts w:ascii="Times New Roman" w:eastAsia="Times New Roman" w:hAnsi="Times New Roman" w:cs="Times New Roman"/>
                <w:sz w:val="24"/>
                <w:szCs w:val="24"/>
              </w:rPr>
            </w:pPr>
          </w:p>
        </w:tc>
      </w:tr>
    </w:tbl>
    <w:p w:rsidR="0064055A" w:rsidRPr="0064055A" w:rsidRDefault="0064055A" w:rsidP="0064055A">
      <w:pPr>
        <w:pBdr>
          <w:top w:val="single" w:sz="6" w:space="1" w:color="auto"/>
        </w:pBdr>
        <w:spacing w:after="0" w:line="240" w:lineRule="auto"/>
        <w:jc w:val="center"/>
        <w:rPr>
          <w:rFonts w:ascii="Arial" w:eastAsia="Times New Roman" w:hAnsi="Arial" w:cs="Arial"/>
          <w:vanish/>
          <w:sz w:val="16"/>
          <w:szCs w:val="16"/>
        </w:rPr>
      </w:pPr>
      <w:r w:rsidRPr="0064055A">
        <w:rPr>
          <w:rFonts w:ascii="Arial" w:eastAsia="Times New Roman" w:hAnsi="Arial" w:cs="Arial"/>
          <w:vanish/>
          <w:sz w:val="16"/>
          <w:szCs w:val="16"/>
        </w:rPr>
        <w:t>Dół formularza</w:t>
      </w:r>
    </w:p>
    <w:p w:rsidR="0064055A" w:rsidRPr="0064055A" w:rsidRDefault="0064055A" w:rsidP="0064055A">
      <w:pPr>
        <w:pBdr>
          <w:bottom w:val="single" w:sz="6" w:space="1" w:color="auto"/>
        </w:pBdr>
        <w:spacing w:after="0" w:line="240" w:lineRule="auto"/>
        <w:jc w:val="center"/>
        <w:rPr>
          <w:rFonts w:ascii="Arial" w:eastAsia="Times New Roman" w:hAnsi="Arial" w:cs="Arial"/>
          <w:vanish/>
          <w:sz w:val="16"/>
          <w:szCs w:val="16"/>
        </w:rPr>
      </w:pPr>
      <w:r w:rsidRPr="0064055A">
        <w:rPr>
          <w:rFonts w:ascii="Arial" w:eastAsia="Times New Roman" w:hAnsi="Arial" w:cs="Arial"/>
          <w:vanish/>
          <w:sz w:val="16"/>
          <w:szCs w:val="16"/>
        </w:rPr>
        <w:t>Początek formularza</w:t>
      </w:r>
    </w:p>
    <w:p w:rsidR="0064055A" w:rsidRPr="0064055A" w:rsidRDefault="0064055A" w:rsidP="0064055A">
      <w:pPr>
        <w:pBdr>
          <w:top w:val="single" w:sz="6" w:space="1" w:color="auto"/>
        </w:pBdr>
        <w:spacing w:after="0" w:line="240" w:lineRule="auto"/>
        <w:jc w:val="center"/>
        <w:rPr>
          <w:rFonts w:ascii="Arial" w:eastAsia="Times New Roman" w:hAnsi="Arial" w:cs="Arial"/>
          <w:vanish/>
          <w:sz w:val="16"/>
          <w:szCs w:val="16"/>
        </w:rPr>
      </w:pPr>
      <w:r w:rsidRPr="0064055A">
        <w:rPr>
          <w:rFonts w:ascii="Arial" w:eastAsia="Times New Roman" w:hAnsi="Arial" w:cs="Arial"/>
          <w:vanish/>
          <w:sz w:val="16"/>
          <w:szCs w:val="16"/>
        </w:rPr>
        <w:t>Dół formularza</w:t>
      </w:r>
    </w:p>
    <w:p w:rsidR="00000000" w:rsidRDefault="00C51DCB"/>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useFELayout/>
  </w:compat>
  <w:rsids>
    <w:rsidRoot w:val="0064055A"/>
    <w:rsid w:val="0064055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405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4055A"/>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6405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4055A"/>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69679760">
      <w:bodyDiv w:val="1"/>
      <w:marLeft w:val="0"/>
      <w:marRight w:val="0"/>
      <w:marTop w:val="0"/>
      <w:marBottom w:val="0"/>
      <w:divBdr>
        <w:top w:val="none" w:sz="0" w:space="0" w:color="auto"/>
        <w:left w:val="none" w:sz="0" w:space="0" w:color="auto"/>
        <w:bottom w:val="none" w:sz="0" w:space="0" w:color="auto"/>
        <w:right w:val="none" w:sz="0" w:space="0" w:color="auto"/>
      </w:divBdr>
      <w:divsChild>
        <w:div w:id="818423818">
          <w:marLeft w:val="0"/>
          <w:marRight w:val="0"/>
          <w:marTop w:val="0"/>
          <w:marBottom w:val="0"/>
          <w:divBdr>
            <w:top w:val="none" w:sz="0" w:space="0" w:color="auto"/>
            <w:left w:val="none" w:sz="0" w:space="0" w:color="auto"/>
            <w:bottom w:val="none" w:sz="0" w:space="0" w:color="auto"/>
            <w:right w:val="none" w:sz="0" w:space="0" w:color="auto"/>
          </w:divBdr>
          <w:divsChild>
            <w:div w:id="745537941">
              <w:marLeft w:val="0"/>
              <w:marRight w:val="0"/>
              <w:marTop w:val="0"/>
              <w:marBottom w:val="0"/>
              <w:divBdr>
                <w:top w:val="none" w:sz="0" w:space="0" w:color="auto"/>
                <w:left w:val="none" w:sz="0" w:space="0" w:color="auto"/>
                <w:bottom w:val="none" w:sz="0" w:space="0" w:color="auto"/>
                <w:right w:val="none" w:sz="0" w:space="0" w:color="auto"/>
              </w:divBdr>
              <w:divsChild>
                <w:div w:id="414018751">
                  <w:marLeft w:val="0"/>
                  <w:marRight w:val="0"/>
                  <w:marTop w:val="0"/>
                  <w:marBottom w:val="0"/>
                  <w:divBdr>
                    <w:top w:val="none" w:sz="0" w:space="0" w:color="auto"/>
                    <w:left w:val="none" w:sz="0" w:space="0" w:color="auto"/>
                    <w:bottom w:val="none" w:sz="0" w:space="0" w:color="auto"/>
                    <w:right w:val="none" w:sz="0" w:space="0" w:color="auto"/>
                  </w:divBdr>
                </w:div>
                <w:div w:id="207107187">
                  <w:marLeft w:val="0"/>
                  <w:marRight w:val="0"/>
                  <w:marTop w:val="0"/>
                  <w:marBottom w:val="0"/>
                  <w:divBdr>
                    <w:top w:val="none" w:sz="0" w:space="0" w:color="auto"/>
                    <w:left w:val="none" w:sz="0" w:space="0" w:color="auto"/>
                    <w:bottom w:val="none" w:sz="0" w:space="0" w:color="auto"/>
                    <w:right w:val="none" w:sz="0" w:space="0" w:color="auto"/>
                  </w:divBdr>
                </w:div>
                <w:div w:id="964192953">
                  <w:marLeft w:val="0"/>
                  <w:marRight w:val="0"/>
                  <w:marTop w:val="0"/>
                  <w:marBottom w:val="0"/>
                  <w:divBdr>
                    <w:top w:val="none" w:sz="0" w:space="0" w:color="auto"/>
                    <w:left w:val="none" w:sz="0" w:space="0" w:color="auto"/>
                    <w:bottom w:val="none" w:sz="0" w:space="0" w:color="auto"/>
                    <w:right w:val="none" w:sz="0" w:space="0" w:color="auto"/>
                  </w:divBdr>
                  <w:divsChild>
                    <w:div w:id="747073582">
                      <w:marLeft w:val="0"/>
                      <w:marRight w:val="0"/>
                      <w:marTop w:val="0"/>
                      <w:marBottom w:val="0"/>
                      <w:divBdr>
                        <w:top w:val="none" w:sz="0" w:space="0" w:color="auto"/>
                        <w:left w:val="none" w:sz="0" w:space="0" w:color="auto"/>
                        <w:bottom w:val="none" w:sz="0" w:space="0" w:color="auto"/>
                        <w:right w:val="none" w:sz="0" w:space="0" w:color="auto"/>
                      </w:divBdr>
                    </w:div>
                  </w:divsChild>
                </w:div>
                <w:div w:id="404031350">
                  <w:marLeft w:val="0"/>
                  <w:marRight w:val="0"/>
                  <w:marTop w:val="0"/>
                  <w:marBottom w:val="0"/>
                  <w:divBdr>
                    <w:top w:val="none" w:sz="0" w:space="0" w:color="auto"/>
                    <w:left w:val="none" w:sz="0" w:space="0" w:color="auto"/>
                    <w:bottom w:val="none" w:sz="0" w:space="0" w:color="auto"/>
                    <w:right w:val="none" w:sz="0" w:space="0" w:color="auto"/>
                  </w:divBdr>
                  <w:divsChild>
                    <w:div w:id="1441493287">
                      <w:marLeft w:val="0"/>
                      <w:marRight w:val="0"/>
                      <w:marTop w:val="0"/>
                      <w:marBottom w:val="0"/>
                      <w:divBdr>
                        <w:top w:val="none" w:sz="0" w:space="0" w:color="auto"/>
                        <w:left w:val="none" w:sz="0" w:space="0" w:color="auto"/>
                        <w:bottom w:val="none" w:sz="0" w:space="0" w:color="auto"/>
                        <w:right w:val="none" w:sz="0" w:space="0" w:color="auto"/>
                      </w:divBdr>
                    </w:div>
                  </w:divsChild>
                </w:div>
                <w:div w:id="1409114530">
                  <w:marLeft w:val="0"/>
                  <w:marRight w:val="0"/>
                  <w:marTop w:val="0"/>
                  <w:marBottom w:val="0"/>
                  <w:divBdr>
                    <w:top w:val="none" w:sz="0" w:space="0" w:color="auto"/>
                    <w:left w:val="none" w:sz="0" w:space="0" w:color="auto"/>
                    <w:bottom w:val="none" w:sz="0" w:space="0" w:color="auto"/>
                    <w:right w:val="none" w:sz="0" w:space="0" w:color="auto"/>
                  </w:divBdr>
                  <w:divsChild>
                    <w:div w:id="921068125">
                      <w:marLeft w:val="0"/>
                      <w:marRight w:val="0"/>
                      <w:marTop w:val="0"/>
                      <w:marBottom w:val="0"/>
                      <w:divBdr>
                        <w:top w:val="none" w:sz="0" w:space="0" w:color="auto"/>
                        <w:left w:val="none" w:sz="0" w:space="0" w:color="auto"/>
                        <w:bottom w:val="none" w:sz="0" w:space="0" w:color="auto"/>
                        <w:right w:val="none" w:sz="0" w:space="0" w:color="auto"/>
                      </w:divBdr>
                    </w:div>
                    <w:div w:id="472062449">
                      <w:marLeft w:val="0"/>
                      <w:marRight w:val="0"/>
                      <w:marTop w:val="0"/>
                      <w:marBottom w:val="0"/>
                      <w:divBdr>
                        <w:top w:val="none" w:sz="0" w:space="0" w:color="auto"/>
                        <w:left w:val="none" w:sz="0" w:space="0" w:color="auto"/>
                        <w:bottom w:val="none" w:sz="0" w:space="0" w:color="auto"/>
                        <w:right w:val="none" w:sz="0" w:space="0" w:color="auto"/>
                      </w:divBdr>
                    </w:div>
                    <w:div w:id="897592903">
                      <w:marLeft w:val="0"/>
                      <w:marRight w:val="0"/>
                      <w:marTop w:val="0"/>
                      <w:marBottom w:val="0"/>
                      <w:divBdr>
                        <w:top w:val="none" w:sz="0" w:space="0" w:color="auto"/>
                        <w:left w:val="none" w:sz="0" w:space="0" w:color="auto"/>
                        <w:bottom w:val="none" w:sz="0" w:space="0" w:color="auto"/>
                        <w:right w:val="none" w:sz="0" w:space="0" w:color="auto"/>
                      </w:divBdr>
                    </w:div>
                    <w:div w:id="1974169810">
                      <w:marLeft w:val="0"/>
                      <w:marRight w:val="0"/>
                      <w:marTop w:val="0"/>
                      <w:marBottom w:val="0"/>
                      <w:divBdr>
                        <w:top w:val="none" w:sz="0" w:space="0" w:color="auto"/>
                        <w:left w:val="none" w:sz="0" w:space="0" w:color="auto"/>
                        <w:bottom w:val="none" w:sz="0" w:space="0" w:color="auto"/>
                        <w:right w:val="none" w:sz="0" w:space="0" w:color="auto"/>
                      </w:divBdr>
                    </w:div>
                  </w:divsChild>
                </w:div>
                <w:div w:id="2132823899">
                  <w:marLeft w:val="0"/>
                  <w:marRight w:val="0"/>
                  <w:marTop w:val="0"/>
                  <w:marBottom w:val="0"/>
                  <w:divBdr>
                    <w:top w:val="none" w:sz="0" w:space="0" w:color="auto"/>
                    <w:left w:val="none" w:sz="0" w:space="0" w:color="auto"/>
                    <w:bottom w:val="none" w:sz="0" w:space="0" w:color="auto"/>
                    <w:right w:val="none" w:sz="0" w:space="0" w:color="auto"/>
                  </w:divBdr>
                  <w:divsChild>
                    <w:div w:id="522521863">
                      <w:marLeft w:val="0"/>
                      <w:marRight w:val="0"/>
                      <w:marTop w:val="0"/>
                      <w:marBottom w:val="0"/>
                      <w:divBdr>
                        <w:top w:val="none" w:sz="0" w:space="0" w:color="auto"/>
                        <w:left w:val="none" w:sz="0" w:space="0" w:color="auto"/>
                        <w:bottom w:val="none" w:sz="0" w:space="0" w:color="auto"/>
                        <w:right w:val="none" w:sz="0" w:space="0" w:color="auto"/>
                      </w:divBdr>
                    </w:div>
                    <w:div w:id="1059014980">
                      <w:marLeft w:val="0"/>
                      <w:marRight w:val="0"/>
                      <w:marTop w:val="0"/>
                      <w:marBottom w:val="0"/>
                      <w:divBdr>
                        <w:top w:val="none" w:sz="0" w:space="0" w:color="auto"/>
                        <w:left w:val="none" w:sz="0" w:space="0" w:color="auto"/>
                        <w:bottom w:val="none" w:sz="0" w:space="0" w:color="auto"/>
                        <w:right w:val="none" w:sz="0" w:space="0" w:color="auto"/>
                      </w:divBdr>
                    </w:div>
                    <w:div w:id="1248076972">
                      <w:marLeft w:val="0"/>
                      <w:marRight w:val="0"/>
                      <w:marTop w:val="0"/>
                      <w:marBottom w:val="0"/>
                      <w:divBdr>
                        <w:top w:val="none" w:sz="0" w:space="0" w:color="auto"/>
                        <w:left w:val="none" w:sz="0" w:space="0" w:color="auto"/>
                        <w:bottom w:val="none" w:sz="0" w:space="0" w:color="auto"/>
                        <w:right w:val="none" w:sz="0" w:space="0" w:color="auto"/>
                      </w:divBdr>
                    </w:div>
                    <w:div w:id="1930963803">
                      <w:marLeft w:val="0"/>
                      <w:marRight w:val="0"/>
                      <w:marTop w:val="0"/>
                      <w:marBottom w:val="0"/>
                      <w:divBdr>
                        <w:top w:val="none" w:sz="0" w:space="0" w:color="auto"/>
                        <w:left w:val="none" w:sz="0" w:space="0" w:color="auto"/>
                        <w:bottom w:val="none" w:sz="0" w:space="0" w:color="auto"/>
                        <w:right w:val="none" w:sz="0" w:space="0" w:color="auto"/>
                      </w:divBdr>
                    </w:div>
                    <w:div w:id="1271858213">
                      <w:marLeft w:val="0"/>
                      <w:marRight w:val="0"/>
                      <w:marTop w:val="0"/>
                      <w:marBottom w:val="0"/>
                      <w:divBdr>
                        <w:top w:val="none" w:sz="0" w:space="0" w:color="auto"/>
                        <w:left w:val="none" w:sz="0" w:space="0" w:color="auto"/>
                        <w:bottom w:val="none" w:sz="0" w:space="0" w:color="auto"/>
                        <w:right w:val="none" w:sz="0" w:space="0" w:color="auto"/>
                      </w:divBdr>
                    </w:div>
                    <w:div w:id="49498556">
                      <w:marLeft w:val="0"/>
                      <w:marRight w:val="0"/>
                      <w:marTop w:val="0"/>
                      <w:marBottom w:val="0"/>
                      <w:divBdr>
                        <w:top w:val="none" w:sz="0" w:space="0" w:color="auto"/>
                        <w:left w:val="none" w:sz="0" w:space="0" w:color="auto"/>
                        <w:bottom w:val="none" w:sz="0" w:space="0" w:color="auto"/>
                        <w:right w:val="none" w:sz="0" w:space="0" w:color="auto"/>
                      </w:divBdr>
                    </w:div>
                    <w:div w:id="1582328162">
                      <w:marLeft w:val="0"/>
                      <w:marRight w:val="0"/>
                      <w:marTop w:val="0"/>
                      <w:marBottom w:val="0"/>
                      <w:divBdr>
                        <w:top w:val="none" w:sz="0" w:space="0" w:color="auto"/>
                        <w:left w:val="none" w:sz="0" w:space="0" w:color="auto"/>
                        <w:bottom w:val="none" w:sz="0" w:space="0" w:color="auto"/>
                        <w:right w:val="none" w:sz="0" w:space="0" w:color="auto"/>
                      </w:divBdr>
                    </w:div>
                  </w:divsChild>
                </w:div>
                <w:div w:id="348143188">
                  <w:marLeft w:val="0"/>
                  <w:marRight w:val="0"/>
                  <w:marTop w:val="0"/>
                  <w:marBottom w:val="0"/>
                  <w:divBdr>
                    <w:top w:val="none" w:sz="0" w:space="0" w:color="auto"/>
                    <w:left w:val="none" w:sz="0" w:space="0" w:color="auto"/>
                    <w:bottom w:val="none" w:sz="0" w:space="0" w:color="auto"/>
                    <w:right w:val="none" w:sz="0" w:space="0" w:color="auto"/>
                  </w:divBdr>
                  <w:divsChild>
                    <w:div w:id="2016956545">
                      <w:marLeft w:val="0"/>
                      <w:marRight w:val="0"/>
                      <w:marTop w:val="0"/>
                      <w:marBottom w:val="0"/>
                      <w:divBdr>
                        <w:top w:val="none" w:sz="0" w:space="0" w:color="auto"/>
                        <w:left w:val="none" w:sz="0" w:space="0" w:color="auto"/>
                        <w:bottom w:val="none" w:sz="0" w:space="0" w:color="auto"/>
                        <w:right w:val="none" w:sz="0" w:space="0" w:color="auto"/>
                      </w:divBdr>
                    </w:div>
                    <w:div w:id="1973517264">
                      <w:marLeft w:val="0"/>
                      <w:marRight w:val="0"/>
                      <w:marTop w:val="0"/>
                      <w:marBottom w:val="0"/>
                      <w:divBdr>
                        <w:top w:val="none" w:sz="0" w:space="0" w:color="auto"/>
                        <w:left w:val="none" w:sz="0" w:space="0" w:color="auto"/>
                        <w:bottom w:val="none" w:sz="0" w:space="0" w:color="auto"/>
                        <w:right w:val="none" w:sz="0" w:space="0" w:color="auto"/>
                      </w:divBdr>
                    </w:div>
                  </w:divsChild>
                </w:div>
                <w:div w:id="628705032">
                  <w:marLeft w:val="0"/>
                  <w:marRight w:val="0"/>
                  <w:marTop w:val="0"/>
                  <w:marBottom w:val="0"/>
                  <w:divBdr>
                    <w:top w:val="none" w:sz="0" w:space="0" w:color="auto"/>
                    <w:left w:val="none" w:sz="0" w:space="0" w:color="auto"/>
                    <w:bottom w:val="none" w:sz="0" w:space="0" w:color="auto"/>
                    <w:right w:val="none" w:sz="0" w:space="0" w:color="auto"/>
                  </w:divBdr>
                  <w:divsChild>
                    <w:div w:id="646513662">
                      <w:marLeft w:val="0"/>
                      <w:marRight w:val="0"/>
                      <w:marTop w:val="0"/>
                      <w:marBottom w:val="0"/>
                      <w:divBdr>
                        <w:top w:val="none" w:sz="0" w:space="0" w:color="auto"/>
                        <w:left w:val="none" w:sz="0" w:space="0" w:color="auto"/>
                        <w:bottom w:val="none" w:sz="0" w:space="0" w:color="auto"/>
                        <w:right w:val="none" w:sz="0" w:space="0" w:color="auto"/>
                      </w:divBdr>
                    </w:div>
                    <w:div w:id="607471596">
                      <w:marLeft w:val="0"/>
                      <w:marRight w:val="0"/>
                      <w:marTop w:val="0"/>
                      <w:marBottom w:val="0"/>
                      <w:divBdr>
                        <w:top w:val="none" w:sz="0" w:space="0" w:color="auto"/>
                        <w:left w:val="none" w:sz="0" w:space="0" w:color="auto"/>
                        <w:bottom w:val="none" w:sz="0" w:space="0" w:color="auto"/>
                        <w:right w:val="none" w:sz="0" w:space="0" w:color="auto"/>
                      </w:divBdr>
                    </w:div>
                    <w:div w:id="1220439981">
                      <w:marLeft w:val="0"/>
                      <w:marRight w:val="0"/>
                      <w:marTop w:val="0"/>
                      <w:marBottom w:val="0"/>
                      <w:divBdr>
                        <w:top w:val="none" w:sz="0" w:space="0" w:color="auto"/>
                        <w:left w:val="none" w:sz="0" w:space="0" w:color="auto"/>
                        <w:bottom w:val="none" w:sz="0" w:space="0" w:color="auto"/>
                        <w:right w:val="none" w:sz="0" w:space="0" w:color="auto"/>
                      </w:divBdr>
                    </w:div>
                    <w:div w:id="1929197340">
                      <w:marLeft w:val="0"/>
                      <w:marRight w:val="0"/>
                      <w:marTop w:val="0"/>
                      <w:marBottom w:val="0"/>
                      <w:divBdr>
                        <w:top w:val="none" w:sz="0" w:space="0" w:color="auto"/>
                        <w:left w:val="none" w:sz="0" w:space="0" w:color="auto"/>
                        <w:bottom w:val="none" w:sz="0" w:space="0" w:color="auto"/>
                        <w:right w:val="none" w:sz="0" w:space="0" w:color="auto"/>
                      </w:divBdr>
                    </w:div>
                    <w:div w:id="908419817">
                      <w:marLeft w:val="0"/>
                      <w:marRight w:val="0"/>
                      <w:marTop w:val="0"/>
                      <w:marBottom w:val="0"/>
                      <w:divBdr>
                        <w:top w:val="none" w:sz="0" w:space="0" w:color="auto"/>
                        <w:left w:val="none" w:sz="0" w:space="0" w:color="auto"/>
                        <w:bottom w:val="none" w:sz="0" w:space="0" w:color="auto"/>
                        <w:right w:val="none" w:sz="0" w:space="0" w:color="auto"/>
                      </w:divBdr>
                    </w:div>
                  </w:divsChild>
                </w:div>
                <w:div w:id="1931307628">
                  <w:marLeft w:val="0"/>
                  <w:marRight w:val="0"/>
                  <w:marTop w:val="0"/>
                  <w:marBottom w:val="0"/>
                  <w:divBdr>
                    <w:top w:val="none" w:sz="0" w:space="0" w:color="auto"/>
                    <w:left w:val="none" w:sz="0" w:space="0" w:color="auto"/>
                    <w:bottom w:val="none" w:sz="0" w:space="0" w:color="auto"/>
                    <w:right w:val="none" w:sz="0" w:space="0" w:color="auto"/>
                  </w:divBdr>
                  <w:divsChild>
                    <w:div w:id="734007238">
                      <w:marLeft w:val="0"/>
                      <w:marRight w:val="0"/>
                      <w:marTop w:val="0"/>
                      <w:marBottom w:val="0"/>
                      <w:divBdr>
                        <w:top w:val="none" w:sz="0" w:space="0" w:color="auto"/>
                        <w:left w:val="none" w:sz="0" w:space="0" w:color="auto"/>
                        <w:bottom w:val="none" w:sz="0" w:space="0" w:color="auto"/>
                        <w:right w:val="none" w:sz="0" w:space="0" w:color="auto"/>
                      </w:divBdr>
                    </w:div>
                    <w:div w:id="735128040">
                      <w:marLeft w:val="0"/>
                      <w:marRight w:val="0"/>
                      <w:marTop w:val="0"/>
                      <w:marBottom w:val="0"/>
                      <w:divBdr>
                        <w:top w:val="none" w:sz="0" w:space="0" w:color="auto"/>
                        <w:left w:val="none" w:sz="0" w:space="0" w:color="auto"/>
                        <w:bottom w:val="none" w:sz="0" w:space="0" w:color="auto"/>
                        <w:right w:val="none" w:sz="0" w:space="0" w:color="auto"/>
                      </w:divBdr>
                    </w:div>
                    <w:div w:id="1130513987">
                      <w:marLeft w:val="0"/>
                      <w:marRight w:val="0"/>
                      <w:marTop w:val="0"/>
                      <w:marBottom w:val="0"/>
                      <w:divBdr>
                        <w:top w:val="none" w:sz="0" w:space="0" w:color="auto"/>
                        <w:left w:val="none" w:sz="0" w:space="0" w:color="auto"/>
                        <w:bottom w:val="none" w:sz="0" w:space="0" w:color="auto"/>
                        <w:right w:val="none" w:sz="0" w:space="0" w:color="auto"/>
                      </w:divBdr>
                    </w:div>
                    <w:div w:id="571545166">
                      <w:marLeft w:val="0"/>
                      <w:marRight w:val="0"/>
                      <w:marTop w:val="0"/>
                      <w:marBottom w:val="0"/>
                      <w:divBdr>
                        <w:top w:val="none" w:sz="0" w:space="0" w:color="auto"/>
                        <w:left w:val="none" w:sz="0" w:space="0" w:color="auto"/>
                        <w:bottom w:val="none" w:sz="0" w:space="0" w:color="auto"/>
                        <w:right w:val="none" w:sz="0" w:space="0" w:color="auto"/>
                      </w:divBdr>
                    </w:div>
                    <w:div w:id="1134787846">
                      <w:marLeft w:val="0"/>
                      <w:marRight w:val="0"/>
                      <w:marTop w:val="0"/>
                      <w:marBottom w:val="0"/>
                      <w:divBdr>
                        <w:top w:val="none" w:sz="0" w:space="0" w:color="auto"/>
                        <w:left w:val="none" w:sz="0" w:space="0" w:color="auto"/>
                        <w:bottom w:val="none" w:sz="0" w:space="0" w:color="auto"/>
                        <w:right w:val="none" w:sz="0" w:space="0" w:color="auto"/>
                      </w:divBdr>
                    </w:div>
                    <w:div w:id="2064789579">
                      <w:marLeft w:val="0"/>
                      <w:marRight w:val="0"/>
                      <w:marTop w:val="0"/>
                      <w:marBottom w:val="0"/>
                      <w:divBdr>
                        <w:top w:val="none" w:sz="0" w:space="0" w:color="auto"/>
                        <w:left w:val="none" w:sz="0" w:space="0" w:color="auto"/>
                        <w:bottom w:val="none" w:sz="0" w:space="0" w:color="auto"/>
                        <w:right w:val="none" w:sz="0" w:space="0" w:color="auto"/>
                      </w:divBdr>
                    </w:div>
                    <w:div w:id="1065647855">
                      <w:marLeft w:val="0"/>
                      <w:marRight w:val="0"/>
                      <w:marTop w:val="0"/>
                      <w:marBottom w:val="0"/>
                      <w:divBdr>
                        <w:top w:val="none" w:sz="0" w:space="0" w:color="auto"/>
                        <w:left w:val="none" w:sz="0" w:space="0" w:color="auto"/>
                        <w:bottom w:val="none" w:sz="0" w:space="0" w:color="auto"/>
                        <w:right w:val="none" w:sz="0" w:space="0" w:color="auto"/>
                      </w:divBdr>
                    </w:div>
                    <w:div w:id="1054892612">
                      <w:marLeft w:val="0"/>
                      <w:marRight w:val="0"/>
                      <w:marTop w:val="0"/>
                      <w:marBottom w:val="0"/>
                      <w:divBdr>
                        <w:top w:val="none" w:sz="0" w:space="0" w:color="auto"/>
                        <w:left w:val="none" w:sz="0" w:space="0" w:color="auto"/>
                        <w:bottom w:val="none" w:sz="0" w:space="0" w:color="auto"/>
                        <w:right w:val="none" w:sz="0" w:space="0" w:color="auto"/>
                      </w:divBdr>
                    </w:div>
                  </w:divsChild>
                </w:div>
                <w:div w:id="17185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7431</Words>
  <Characters>44588</Characters>
  <Application>Microsoft Office Word</Application>
  <DocSecurity>0</DocSecurity>
  <Lines>371</Lines>
  <Paragraphs>103</Paragraphs>
  <ScaleCrop>false</ScaleCrop>
  <Company>free</Company>
  <LinksUpToDate>false</LinksUpToDate>
  <CharactersWithSpaces>51916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dc:creator>
  <cp:keywords/>
  <dc:description/>
  <cp:lastModifiedBy>jacek</cp:lastModifiedBy>
  <cp:revision>2</cp:revision>
  <dcterms:created xsi:type="dcterms:W3CDTF">2020-03-27T16:04:00Z</dcterms:created>
  <dcterms:modified xsi:type="dcterms:W3CDTF">2020-03-27T16:04:00Z</dcterms:modified>
</cp:coreProperties>
</file>