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FE2963" w:rsidRPr="00FE2963" w:rsidRDefault="00FE2963" w:rsidP="00F12C7E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 w:rsidR="008C18FB">
        <w:rPr>
          <w:rFonts w:ascii="Times New Roman" w:hAnsi="Times New Roman"/>
          <w:sz w:val="24"/>
          <w:szCs w:val="24"/>
        </w:rPr>
        <w:t>1990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 w dniach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8C18FB">
        <w:rPr>
          <w:rFonts w:ascii="Times New Roman" w:eastAsia="Times New Roman" w:hAnsi="Times New Roman"/>
          <w:b/>
          <w:sz w:val="24"/>
          <w:szCs w:val="24"/>
          <w:lang w:eastAsia="pl-PL"/>
        </w:rPr>
        <w:t>19.03.2021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</w:t>
      </w:r>
      <w:r w:rsidR="008C18FB">
        <w:rPr>
          <w:rFonts w:ascii="Times New Roman" w:eastAsia="Times New Roman" w:hAnsi="Times New Roman"/>
          <w:b/>
          <w:sz w:val="24"/>
          <w:szCs w:val="24"/>
          <w:lang w:eastAsia="pl-PL"/>
        </w:rPr>
        <w:t>09.04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.2021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>wykazu lokalu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użytkow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 xml:space="preserve">ego 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>przeznaczon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  <w:t>w trybie przetargu, położonego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</w:t>
      </w:r>
      <w:r w:rsidR="008C18FB">
        <w:rPr>
          <w:rFonts w:ascii="Times New Roman" w:eastAsia="Times New Roman" w:hAnsi="Times New Roman"/>
          <w:sz w:val="24"/>
          <w:szCs w:val="24"/>
          <w:lang w:eastAsia="pl-PL"/>
        </w:rPr>
        <w:t>Kolejowej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18F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 w Chojnowie </w:t>
      </w:r>
      <w:r w:rsidRPr="00FE2963">
        <w:rPr>
          <w:rFonts w:ascii="Times New Roman" w:hAnsi="Times New Roman"/>
          <w:sz w:val="24"/>
          <w:szCs w:val="24"/>
        </w:rPr>
        <w:t xml:space="preserve">- 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8C18FB">
        <w:rPr>
          <w:rFonts w:ascii="Times New Roman" w:eastAsia="Times New Roman" w:hAnsi="Times New Roman"/>
          <w:b/>
          <w:sz w:val="24"/>
          <w:szCs w:val="24"/>
          <w:lang w:eastAsia="pl-PL"/>
        </w:rPr>
        <w:t>42/2021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Burmistrza Miasta Chojnowa z dnia </w:t>
      </w:r>
      <w:r w:rsidR="008C18F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16 marca 2021 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FE2963" w:rsidRDefault="00FE2963" w:rsidP="00F12C7E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 xml:space="preserve">ww.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art. 34 ust. 1 pkt 1 i pkt 2 w/w ustawy o gospodarce nieruchomościami winny złożyć wnioski w Urzędzie Miejskim w Chojnowie w terminie do dnia </w:t>
      </w:r>
      <w:r w:rsidR="008C18FB">
        <w:rPr>
          <w:rFonts w:ascii="Times New Roman" w:eastAsia="Times New Roman" w:hAnsi="Times New Roman"/>
          <w:b/>
          <w:sz w:val="24"/>
          <w:szCs w:val="24"/>
          <w:lang w:eastAsia="pl-PL"/>
        </w:rPr>
        <w:t>30.04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.2021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8C18FB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dostępny jest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="004156D6" w:rsidRPr="008C18FB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bip.chojnow.net.pl.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>
      <w:bookmarkStart w:id="0" w:name="_GoBack"/>
      <w:bookmarkEnd w:id="0"/>
    </w:p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4156D6"/>
    <w:rsid w:val="00650866"/>
    <w:rsid w:val="008C18FB"/>
    <w:rsid w:val="00913163"/>
    <w:rsid w:val="00991820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2020-12-16T13:58:00Z</cp:lastPrinted>
  <dcterms:created xsi:type="dcterms:W3CDTF">2020-04-08T06:18:00Z</dcterms:created>
  <dcterms:modified xsi:type="dcterms:W3CDTF">2021-03-16T10:52:00Z</dcterms:modified>
</cp:coreProperties>
</file>