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9B" w:rsidRPr="00F92CEB" w:rsidRDefault="0001519B" w:rsidP="0001519B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01519B" w:rsidRPr="00F92CEB" w:rsidRDefault="0001519B" w:rsidP="0001519B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01519B" w:rsidRPr="00391B8D" w:rsidRDefault="0001519B" w:rsidP="0001519B">
      <w:pPr>
        <w:tabs>
          <w:tab w:val="left" w:pos="6946"/>
        </w:tabs>
        <w:spacing w:after="120" w:line="240" w:lineRule="auto"/>
        <w:ind w:right="14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11.05.2022 r. do 01.06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Ciemnej 2, ul. B. Chrobrego 2, 4, 6, 8 (w klatce nr 2)</w:t>
      </w:r>
      <w:r>
        <w:rPr>
          <w:rFonts w:ascii="Times New Roman" w:hAnsi="Times New Roman"/>
          <w:sz w:val="24"/>
          <w:szCs w:val="24"/>
        </w:rPr>
        <w:t xml:space="preserve">, ul. </w:t>
      </w:r>
      <w:r>
        <w:rPr>
          <w:rFonts w:ascii="Times New Roman" w:hAnsi="Times New Roman"/>
          <w:sz w:val="24"/>
          <w:szCs w:val="24"/>
        </w:rPr>
        <w:t xml:space="preserve">Rynek 14 oraz ul. Złotoryjskiej 4 A, B, C (w klatce A)                     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mistrza Miasta Chojnowa z dnia 10 maja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01519B" w:rsidRPr="002F3BD5" w:rsidRDefault="0001519B" w:rsidP="0001519B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22.06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01519B" w:rsidRDefault="0001519B" w:rsidP="0001519B">
      <w:pPr>
        <w:tabs>
          <w:tab w:val="left" w:pos="9072"/>
        </w:tabs>
        <w:spacing w:after="0" w:line="120" w:lineRule="atLeast"/>
        <w:jc w:val="both"/>
      </w:pPr>
    </w:p>
    <w:p w:rsidR="0001519B" w:rsidRPr="008C18FB" w:rsidRDefault="0001519B" w:rsidP="0001519B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01519B" w:rsidRPr="004156D6" w:rsidRDefault="0001519B" w:rsidP="0001519B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9B"/>
    <w:rsid w:val="0001519B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1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1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2022-05-11T06:51:00Z</dcterms:created>
  <dcterms:modified xsi:type="dcterms:W3CDTF">2022-05-11T06:57:00Z</dcterms:modified>
</cp:coreProperties>
</file>