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D8" w:rsidRPr="00F92CEB" w:rsidRDefault="007037D8" w:rsidP="007037D8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7037D8" w:rsidRPr="00F92CEB" w:rsidRDefault="007037D8" w:rsidP="007037D8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7037D8" w:rsidRPr="00391B8D" w:rsidRDefault="007037D8" w:rsidP="007037D8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>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27.10.2022 r. do 17.11.2022 r. wykazu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lokalu użytkowego </w:t>
      </w:r>
      <w:r w:rsidR="00435660">
        <w:rPr>
          <w:rFonts w:ascii="Times New Roman" w:eastAsia="Times New Roman" w:hAnsi="Times New Roman"/>
          <w:sz w:val="24"/>
          <w:szCs w:val="24"/>
          <w:lang w:eastAsia="pl-PL"/>
        </w:rPr>
        <w:t>przeznaczonego do sprzedaży        w trybie</w:t>
      </w:r>
      <w:bookmarkStart w:id="0" w:name="_GoBack"/>
      <w:bookmarkEnd w:id="0"/>
      <w:r w:rsidR="00435660">
        <w:rPr>
          <w:rFonts w:ascii="Times New Roman" w:eastAsia="Times New Roman" w:hAnsi="Times New Roman"/>
          <w:sz w:val="24"/>
          <w:szCs w:val="24"/>
          <w:lang w:eastAsia="pl-PL"/>
        </w:rPr>
        <w:t xml:space="preserve"> przetargu,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położonego przy </w:t>
      </w:r>
      <w:r w:rsidRPr="00EB0F32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Kolejowej 27 </w:t>
      </w:r>
      <w:r w:rsidRPr="00EB0F32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157/2022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25 października 2022 r. </w:t>
      </w:r>
    </w:p>
    <w:p w:rsidR="007037D8" w:rsidRPr="002F3BD5" w:rsidRDefault="007037D8" w:rsidP="007037D8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08.12.2022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7037D8" w:rsidRDefault="007037D8" w:rsidP="007037D8">
      <w:pPr>
        <w:tabs>
          <w:tab w:val="left" w:pos="9072"/>
        </w:tabs>
        <w:spacing w:after="0" w:line="120" w:lineRule="atLeast"/>
        <w:jc w:val="both"/>
      </w:pPr>
    </w:p>
    <w:p w:rsidR="007037D8" w:rsidRPr="008C18FB" w:rsidRDefault="007037D8" w:rsidP="007037D8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7037D8" w:rsidRPr="004156D6" w:rsidRDefault="007037D8" w:rsidP="007037D8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D8"/>
    <w:rsid w:val="003639F9"/>
    <w:rsid w:val="00435660"/>
    <w:rsid w:val="007037D8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7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7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2022-10-27T08:48:00Z</dcterms:created>
  <dcterms:modified xsi:type="dcterms:W3CDTF">2022-10-27T08:53:00Z</dcterms:modified>
</cp:coreProperties>
</file>